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FF37A" w14:textId="77777777" w:rsidR="003E7011" w:rsidRPr="006A59BA" w:rsidRDefault="003E7011" w:rsidP="003E7011">
      <w:pPr>
        <w:spacing w:after="0" w:line="276" w:lineRule="auto"/>
        <w:rPr>
          <w:rFonts w:asciiTheme="minorBidi" w:hAnsiTheme="minorBidi"/>
          <w:sz w:val="28"/>
          <w:szCs w:val="28"/>
          <w:lang w:val="el-GR"/>
        </w:rPr>
      </w:pPr>
      <w:bookmarkStart w:id="0" w:name="_GoBack"/>
      <w:bookmarkEnd w:id="0"/>
      <w:r w:rsidRPr="006A59BA">
        <w:rPr>
          <w:rFonts w:asciiTheme="minorBidi" w:hAnsiTheme="minorBidi"/>
          <w:sz w:val="28"/>
          <w:szCs w:val="28"/>
          <w:lang w:val="el-GR"/>
        </w:rPr>
        <w:t>ΑΝΩΤΑΤΟ ΣΥΝΤΑΓΜΑΤΙΚΟ ΔΙΚΑΣΤΗΡΙΟ ΚΥΠΡΟΥ</w:t>
      </w:r>
    </w:p>
    <w:p w14:paraId="5F6C907F" w14:textId="77777777" w:rsidR="003E7011" w:rsidRPr="006A59BA" w:rsidRDefault="003E7011" w:rsidP="003E7011">
      <w:pPr>
        <w:spacing w:after="0" w:line="276" w:lineRule="auto"/>
        <w:rPr>
          <w:rFonts w:asciiTheme="minorBidi" w:hAnsiTheme="minorBidi"/>
          <w:sz w:val="28"/>
          <w:szCs w:val="28"/>
          <w:lang w:val="el-GR"/>
        </w:rPr>
      </w:pPr>
      <w:r w:rsidRPr="006A59BA">
        <w:rPr>
          <w:rFonts w:asciiTheme="minorBidi" w:hAnsiTheme="minorBidi"/>
          <w:sz w:val="28"/>
          <w:szCs w:val="28"/>
          <w:lang w:val="el-GR"/>
        </w:rPr>
        <w:t>ΔΕΥΤΕΡΟΒΑΘΜΙΑ ΔΙΚΑΙΟΔΟΣΙΑ</w:t>
      </w:r>
    </w:p>
    <w:p w14:paraId="62F037AB" w14:textId="77777777" w:rsidR="003E7011" w:rsidRPr="006A59BA" w:rsidRDefault="003E7011" w:rsidP="003E7011">
      <w:pPr>
        <w:spacing w:after="0" w:line="276" w:lineRule="auto"/>
        <w:rPr>
          <w:rFonts w:asciiTheme="minorBidi" w:hAnsiTheme="minorBidi"/>
          <w:sz w:val="28"/>
          <w:szCs w:val="28"/>
          <w:lang w:val="el-GR"/>
        </w:rPr>
      </w:pPr>
    </w:p>
    <w:p w14:paraId="34948BAA" w14:textId="77777777" w:rsidR="003E7011" w:rsidRPr="006A59BA" w:rsidRDefault="003E7011" w:rsidP="003E7011">
      <w:pPr>
        <w:spacing w:after="0" w:line="276" w:lineRule="auto"/>
        <w:rPr>
          <w:rFonts w:asciiTheme="minorBidi" w:hAnsiTheme="minorBidi"/>
          <w:sz w:val="28"/>
          <w:szCs w:val="28"/>
          <w:lang w:val="el-GR"/>
        </w:rPr>
      </w:pPr>
      <w:r w:rsidRPr="006A59BA">
        <w:rPr>
          <w:rFonts w:asciiTheme="minorBidi" w:hAnsiTheme="minorBidi"/>
          <w:sz w:val="28"/>
          <w:szCs w:val="28"/>
          <w:lang w:val="el-GR"/>
        </w:rPr>
        <w:t>(Άρθρο 23(3)(β)(</w:t>
      </w:r>
      <w:r w:rsidRPr="006A59BA">
        <w:rPr>
          <w:rFonts w:asciiTheme="minorBidi" w:hAnsiTheme="minorBidi"/>
          <w:sz w:val="28"/>
          <w:szCs w:val="28"/>
        </w:rPr>
        <w:t>i</w:t>
      </w:r>
      <w:r w:rsidRPr="006A59BA">
        <w:rPr>
          <w:rFonts w:asciiTheme="minorBidi" w:hAnsiTheme="minorBidi"/>
          <w:sz w:val="28"/>
          <w:szCs w:val="28"/>
          <w:lang w:val="el-GR"/>
        </w:rPr>
        <w:t>) του Ν. 33/64 – Μεταβατικές Διατάξεις)</w:t>
      </w:r>
    </w:p>
    <w:p w14:paraId="41BECBDA" w14:textId="77777777" w:rsidR="003E7011" w:rsidRPr="006A59BA" w:rsidRDefault="003E7011" w:rsidP="003E7011">
      <w:pPr>
        <w:spacing w:after="0" w:line="276" w:lineRule="auto"/>
        <w:rPr>
          <w:rFonts w:asciiTheme="minorBidi" w:hAnsiTheme="minorBidi"/>
          <w:sz w:val="28"/>
          <w:szCs w:val="28"/>
          <w:lang w:val="el-GR"/>
        </w:rPr>
      </w:pPr>
    </w:p>
    <w:p w14:paraId="4F9F54E4" w14:textId="77777777" w:rsidR="003E7011" w:rsidRPr="006A59BA" w:rsidRDefault="003E7011" w:rsidP="003E7011">
      <w:pPr>
        <w:spacing w:after="0" w:line="276" w:lineRule="auto"/>
        <w:rPr>
          <w:rFonts w:asciiTheme="minorBidi" w:hAnsiTheme="minorBidi"/>
          <w:sz w:val="28"/>
          <w:szCs w:val="28"/>
          <w:lang w:val="el-GR"/>
        </w:rPr>
      </w:pPr>
    </w:p>
    <w:p w14:paraId="2E88A1D8" w14:textId="1173603C" w:rsidR="003E7011" w:rsidRPr="006A59BA" w:rsidRDefault="003E7011" w:rsidP="003E7011">
      <w:pPr>
        <w:spacing w:after="0" w:line="276" w:lineRule="auto"/>
        <w:jc w:val="right"/>
        <w:rPr>
          <w:rFonts w:asciiTheme="minorBidi" w:hAnsiTheme="minorBidi"/>
          <w:i/>
          <w:iCs/>
          <w:sz w:val="28"/>
          <w:szCs w:val="28"/>
          <w:lang w:val="el-GR"/>
        </w:rPr>
      </w:pPr>
      <w:r w:rsidRPr="006A59BA">
        <w:rPr>
          <w:rFonts w:asciiTheme="minorBidi" w:hAnsiTheme="minorBidi"/>
          <w:sz w:val="28"/>
          <w:szCs w:val="28"/>
          <w:lang w:val="el-GR"/>
        </w:rPr>
        <w:t>(</w:t>
      </w:r>
      <w:r w:rsidRPr="006A59BA">
        <w:rPr>
          <w:rFonts w:asciiTheme="minorBidi" w:hAnsiTheme="minorBidi"/>
          <w:b/>
          <w:bCs/>
          <w:i/>
          <w:iCs/>
          <w:sz w:val="28"/>
          <w:szCs w:val="28"/>
          <w:lang w:val="el-GR"/>
        </w:rPr>
        <w:t xml:space="preserve">Έφεση Κατά Απόφασης Διοικητικού Δικαστηρίου Αρ. </w:t>
      </w:r>
      <w:r>
        <w:rPr>
          <w:rFonts w:asciiTheme="minorBidi" w:hAnsiTheme="minorBidi"/>
          <w:b/>
          <w:bCs/>
          <w:i/>
          <w:iCs/>
          <w:sz w:val="28"/>
          <w:szCs w:val="28"/>
          <w:lang w:val="el-GR"/>
        </w:rPr>
        <w:t>5</w:t>
      </w:r>
      <w:r w:rsidRPr="006A59BA">
        <w:rPr>
          <w:rFonts w:asciiTheme="minorBidi" w:hAnsiTheme="minorBidi"/>
          <w:b/>
          <w:bCs/>
          <w:i/>
          <w:iCs/>
          <w:sz w:val="28"/>
          <w:szCs w:val="28"/>
          <w:lang w:val="el-GR"/>
        </w:rPr>
        <w:t>/1</w:t>
      </w:r>
      <w:r>
        <w:rPr>
          <w:rFonts w:asciiTheme="minorBidi" w:hAnsiTheme="minorBidi"/>
          <w:b/>
          <w:bCs/>
          <w:i/>
          <w:iCs/>
          <w:sz w:val="28"/>
          <w:szCs w:val="28"/>
          <w:lang w:val="el-GR"/>
        </w:rPr>
        <w:t>8</w:t>
      </w:r>
      <w:r w:rsidRPr="006A59BA">
        <w:rPr>
          <w:rFonts w:asciiTheme="minorBidi" w:hAnsiTheme="minorBidi"/>
          <w:sz w:val="28"/>
          <w:szCs w:val="28"/>
          <w:lang w:val="el-GR"/>
        </w:rPr>
        <w:t>)</w:t>
      </w:r>
    </w:p>
    <w:p w14:paraId="4AB5AE57" w14:textId="77777777" w:rsidR="003E7011" w:rsidRPr="006A59BA" w:rsidRDefault="003E7011" w:rsidP="003E7011">
      <w:pPr>
        <w:spacing w:after="0" w:line="276" w:lineRule="auto"/>
        <w:jc w:val="right"/>
        <w:rPr>
          <w:rFonts w:asciiTheme="minorBidi" w:hAnsiTheme="minorBidi"/>
          <w:i/>
          <w:iCs/>
          <w:sz w:val="28"/>
          <w:szCs w:val="28"/>
          <w:lang w:val="el-GR"/>
        </w:rPr>
      </w:pPr>
    </w:p>
    <w:p w14:paraId="36EE1566" w14:textId="77777777" w:rsidR="003E7011" w:rsidRPr="006A59BA" w:rsidRDefault="003E7011" w:rsidP="003E7011">
      <w:pPr>
        <w:spacing w:after="0" w:line="276" w:lineRule="auto"/>
        <w:jc w:val="right"/>
        <w:rPr>
          <w:rFonts w:asciiTheme="minorBidi" w:hAnsiTheme="minorBidi"/>
          <w:i/>
          <w:iCs/>
          <w:sz w:val="28"/>
          <w:szCs w:val="28"/>
          <w:lang w:val="el-GR"/>
        </w:rPr>
      </w:pPr>
    </w:p>
    <w:p w14:paraId="66B7C311" w14:textId="0F4E2B55" w:rsidR="003E7011" w:rsidRPr="006A59BA" w:rsidRDefault="00445F10" w:rsidP="003E7011">
      <w:pPr>
        <w:spacing w:after="0" w:line="276" w:lineRule="auto"/>
        <w:jc w:val="center"/>
        <w:rPr>
          <w:rFonts w:asciiTheme="minorBidi" w:hAnsiTheme="minorBidi"/>
          <w:sz w:val="28"/>
          <w:szCs w:val="28"/>
          <w:lang w:val="el-GR"/>
        </w:rPr>
      </w:pPr>
      <w:r>
        <w:rPr>
          <w:rFonts w:asciiTheme="minorBidi" w:hAnsiTheme="minorBidi"/>
          <w:sz w:val="28"/>
          <w:szCs w:val="28"/>
          <w:lang w:val="el-GR"/>
        </w:rPr>
        <w:t>20 Νοεμβρίου</w:t>
      </w:r>
      <w:r w:rsidR="003E7011" w:rsidRPr="006A59BA">
        <w:rPr>
          <w:rFonts w:asciiTheme="minorBidi" w:hAnsiTheme="minorBidi"/>
          <w:sz w:val="28"/>
          <w:szCs w:val="28"/>
          <w:lang w:val="el-GR"/>
        </w:rPr>
        <w:t>, 2023</w:t>
      </w:r>
    </w:p>
    <w:p w14:paraId="32C35B49" w14:textId="77777777" w:rsidR="003E7011" w:rsidRPr="006A59BA" w:rsidRDefault="003E7011" w:rsidP="003E7011">
      <w:pPr>
        <w:spacing w:after="0" w:line="276" w:lineRule="auto"/>
        <w:rPr>
          <w:rFonts w:asciiTheme="minorBidi" w:hAnsiTheme="minorBidi"/>
          <w:sz w:val="28"/>
          <w:szCs w:val="28"/>
          <w:lang w:val="el-GR"/>
        </w:rPr>
      </w:pPr>
    </w:p>
    <w:p w14:paraId="0B91DFE1" w14:textId="77777777" w:rsidR="003E7011" w:rsidRPr="006A59BA" w:rsidRDefault="003E7011" w:rsidP="003E7011">
      <w:pPr>
        <w:spacing w:after="0" w:line="276" w:lineRule="auto"/>
        <w:rPr>
          <w:rFonts w:asciiTheme="minorBidi" w:hAnsiTheme="minorBidi"/>
          <w:sz w:val="28"/>
          <w:szCs w:val="28"/>
          <w:lang w:val="el-GR"/>
        </w:rPr>
      </w:pPr>
    </w:p>
    <w:p w14:paraId="764684D7" w14:textId="77777777" w:rsidR="003E7011" w:rsidRPr="006A59BA" w:rsidRDefault="003E7011" w:rsidP="003E7011">
      <w:pPr>
        <w:spacing w:after="0" w:line="276" w:lineRule="auto"/>
        <w:jc w:val="center"/>
        <w:rPr>
          <w:rFonts w:asciiTheme="minorBidi" w:hAnsiTheme="minorBidi"/>
          <w:sz w:val="28"/>
          <w:szCs w:val="28"/>
          <w:lang w:val="el-GR"/>
        </w:rPr>
      </w:pPr>
      <w:r w:rsidRPr="006A59BA">
        <w:rPr>
          <w:rFonts w:asciiTheme="minorBidi" w:hAnsiTheme="minorBidi"/>
          <w:sz w:val="28"/>
          <w:szCs w:val="28"/>
          <w:lang w:val="el-GR"/>
        </w:rPr>
        <w:t>[</w:t>
      </w:r>
      <w:r w:rsidRPr="006A59BA">
        <w:rPr>
          <w:rFonts w:asciiTheme="minorBidi" w:hAnsiTheme="minorBidi"/>
          <w:b/>
          <w:bCs/>
          <w:sz w:val="28"/>
          <w:szCs w:val="28"/>
          <w:lang w:val="el-GR"/>
        </w:rPr>
        <w:t>ΨΑΡΑ-ΜΙΛΤΙΑΔΟΥ, ΧΑΤΖΗΓΙΑΝΝΗ, ΓΕΩΡΓΙΟΥ, Δ/ΣΤΕΣ</w:t>
      </w:r>
      <w:r w:rsidRPr="006A59BA">
        <w:rPr>
          <w:rFonts w:asciiTheme="minorBidi" w:hAnsiTheme="minorBidi"/>
          <w:sz w:val="28"/>
          <w:szCs w:val="28"/>
          <w:lang w:val="el-GR"/>
        </w:rPr>
        <w:t>]</w:t>
      </w:r>
    </w:p>
    <w:p w14:paraId="0A631E99" w14:textId="77777777" w:rsidR="003E7011" w:rsidRPr="006A59BA" w:rsidRDefault="003E7011" w:rsidP="003E7011">
      <w:pPr>
        <w:spacing w:after="0" w:line="276" w:lineRule="auto"/>
        <w:rPr>
          <w:rFonts w:asciiTheme="minorBidi" w:hAnsiTheme="minorBidi"/>
          <w:sz w:val="28"/>
          <w:szCs w:val="28"/>
          <w:lang w:val="el-GR"/>
        </w:rPr>
      </w:pPr>
    </w:p>
    <w:p w14:paraId="17999C0A" w14:textId="77777777" w:rsidR="003E7011" w:rsidRDefault="003E7011" w:rsidP="003E7011">
      <w:pPr>
        <w:spacing w:after="0" w:line="276" w:lineRule="auto"/>
        <w:jc w:val="center"/>
        <w:rPr>
          <w:rFonts w:asciiTheme="minorBidi" w:hAnsiTheme="minorBidi"/>
          <w:sz w:val="28"/>
          <w:szCs w:val="28"/>
          <w:lang w:val="el-GR"/>
        </w:rPr>
      </w:pPr>
    </w:p>
    <w:p w14:paraId="1E0DEC52" w14:textId="192E91DA" w:rsidR="003E7011" w:rsidRPr="006A59BA" w:rsidRDefault="003E7011" w:rsidP="003E7011">
      <w:pPr>
        <w:spacing w:after="0" w:line="276" w:lineRule="auto"/>
        <w:jc w:val="center"/>
        <w:rPr>
          <w:rFonts w:asciiTheme="minorBidi" w:hAnsiTheme="minorBidi"/>
          <w:sz w:val="28"/>
          <w:szCs w:val="28"/>
          <w:lang w:val="el-GR"/>
        </w:rPr>
      </w:pPr>
      <w:r>
        <w:rPr>
          <w:rFonts w:asciiTheme="minorBidi" w:hAnsiTheme="minorBidi"/>
          <w:sz w:val="28"/>
          <w:szCs w:val="28"/>
          <w:lang w:val="el-GR"/>
        </w:rPr>
        <w:t>ΔΗΜΗΤΡΗΣ ΛΟΙΖΙΔΗ</w:t>
      </w:r>
      <w:r w:rsidR="00F91A8C">
        <w:rPr>
          <w:rFonts w:asciiTheme="minorBidi" w:hAnsiTheme="minorBidi"/>
          <w:sz w:val="28"/>
          <w:szCs w:val="28"/>
          <w:lang w:val="el-GR"/>
        </w:rPr>
        <w:t>Σ</w:t>
      </w:r>
    </w:p>
    <w:p w14:paraId="49365D86" w14:textId="3E1C588F" w:rsidR="003E7011" w:rsidRPr="006A59BA" w:rsidRDefault="003E7011" w:rsidP="003E7011">
      <w:pPr>
        <w:pStyle w:val="ListParagraph"/>
        <w:spacing w:after="0" w:line="276" w:lineRule="auto"/>
        <w:jc w:val="right"/>
        <w:rPr>
          <w:rFonts w:asciiTheme="minorBidi" w:hAnsiTheme="minorBidi"/>
          <w:i/>
          <w:iCs/>
          <w:sz w:val="28"/>
          <w:szCs w:val="28"/>
          <w:lang w:val="el-GR"/>
        </w:rPr>
      </w:pPr>
      <w:r w:rsidRPr="006A59BA">
        <w:rPr>
          <w:rFonts w:asciiTheme="minorBidi" w:hAnsiTheme="minorBidi"/>
          <w:i/>
          <w:iCs/>
          <w:sz w:val="28"/>
          <w:szCs w:val="28"/>
          <w:lang w:val="el-GR"/>
        </w:rPr>
        <w:t>Εφεσείο</w:t>
      </w:r>
      <w:r>
        <w:rPr>
          <w:rFonts w:asciiTheme="minorBidi" w:hAnsiTheme="minorBidi"/>
          <w:i/>
          <w:iCs/>
          <w:sz w:val="28"/>
          <w:szCs w:val="28"/>
          <w:lang w:val="el-GR"/>
        </w:rPr>
        <w:t>ντας/Αιτητής</w:t>
      </w:r>
    </w:p>
    <w:p w14:paraId="45AEC35B" w14:textId="77777777" w:rsidR="003E7011" w:rsidRPr="00DD4E90" w:rsidRDefault="003E7011" w:rsidP="003E7011">
      <w:pPr>
        <w:spacing w:after="0" w:line="276" w:lineRule="auto"/>
        <w:jc w:val="center"/>
        <w:rPr>
          <w:rFonts w:asciiTheme="minorBidi" w:hAnsiTheme="minorBidi"/>
          <w:sz w:val="28"/>
          <w:szCs w:val="28"/>
          <w:lang w:val="el-GR"/>
        </w:rPr>
      </w:pPr>
      <w:r>
        <w:rPr>
          <w:rFonts w:asciiTheme="minorBidi" w:hAnsiTheme="minorBidi"/>
          <w:sz w:val="28"/>
          <w:szCs w:val="28"/>
          <w:lang w:val="el-GR"/>
        </w:rPr>
        <w:t>ΚΑΙ</w:t>
      </w:r>
    </w:p>
    <w:p w14:paraId="5C89668E" w14:textId="77777777" w:rsidR="003E7011" w:rsidRPr="00DD4E90" w:rsidRDefault="003E7011" w:rsidP="003E7011">
      <w:pPr>
        <w:spacing w:after="0" w:line="276" w:lineRule="auto"/>
        <w:jc w:val="center"/>
        <w:rPr>
          <w:rFonts w:asciiTheme="minorBidi" w:hAnsiTheme="minorBidi"/>
          <w:sz w:val="28"/>
          <w:szCs w:val="28"/>
          <w:lang w:val="el-GR"/>
        </w:rPr>
      </w:pPr>
    </w:p>
    <w:p w14:paraId="1E303007" w14:textId="207E4E7D" w:rsidR="003E7011" w:rsidRDefault="003E7011" w:rsidP="003E7011">
      <w:pPr>
        <w:pStyle w:val="ListParagraph"/>
        <w:numPr>
          <w:ilvl w:val="0"/>
          <w:numId w:val="2"/>
        </w:numPr>
        <w:spacing w:after="0" w:line="276" w:lineRule="auto"/>
        <w:jc w:val="center"/>
        <w:rPr>
          <w:rFonts w:asciiTheme="minorBidi" w:hAnsiTheme="minorBidi"/>
          <w:sz w:val="28"/>
          <w:szCs w:val="28"/>
          <w:lang w:val="el-GR"/>
        </w:rPr>
      </w:pPr>
      <w:r>
        <w:rPr>
          <w:rFonts w:asciiTheme="minorBidi" w:hAnsiTheme="minorBidi"/>
          <w:sz w:val="28"/>
          <w:szCs w:val="28"/>
          <w:lang w:val="el-GR"/>
        </w:rPr>
        <w:t>ΠΑΓΚΥΠΡΙΟΣ ΔΙΚΗΓΟΡΙΚΟΣ ΣΥΛΛΟΓΟΣ</w:t>
      </w:r>
    </w:p>
    <w:p w14:paraId="39AF393C" w14:textId="0CA31CA4" w:rsidR="003E7011" w:rsidRDefault="003E7011" w:rsidP="003E7011">
      <w:pPr>
        <w:pStyle w:val="ListParagraph"/>
        <w:numPr>
          <w:ilvl w:val="0"/>
          <w:numId w:val="2"/>
        </w:numPr>
        <w:spacing w:after="0" w:line="276" w:lineRule="auto"/>
        <w:jc w:val="center"/>
        <w:rPr>
          <w:rFonts w:asciiTheme="minorBidi" w:hAnsiTheme="minorBidi"/>
          <w:sz w:val="28"/>
          <w:szCs w:val="28"/>
          <w:lang w:val="el-GR"/>
        </w:rPr>
      </w:pPr>
      <w:r>
        <w:rPr>
          <w:rFonts w:asciiTheme="minorBidi" w:hAnsiTheme="minorBidi"/>
          <w:sz w:val="28"/>
          <w:szCs w:val="28"/>
          <w:lang w:val="el-GR"/>
        </w:rPr>
        <w:t>ΥΠΗΡΕΣΙΑ ΑΦΕΡΕΓΓΥΟΤΗΤΑΣ</w:t>
      </w:r>
    </w:p>
    <w:p w14:paraId="3BE9515F" w14:textId="2BE50BAC" w:rsidR="003E7011" w:rsidRPr="006D5325" w:rsidRDefault="003E7011" w:rsidP="003E7011">
      <w:pPr>
        <w:pStyle w:val="ListParagraph"/>
        <w:numPr>
          <w:ilvl w:val="0"/>
          <w:numId w:val="2"/>
        </w:numPr>
        <w:spacing w:after="0" w:line="276" w:lineRule="auto"/>
        <w:jc w:val="center"/>
        <w:rPr>
          <w:rFonts w:asciiTheme="minorBidi" w:hAnsiTheme="minorBidi"/>
          <w:sz w:val="28"/>
          <w:szCs w:val="28"/>
          <w:lang w:val="el-GR"/>
        </w:rPr>
      </w:pPr>
      <w:r>
        <w:rPr>
          <w:rFonts w:asciiTheme="minorBidi" w:hAnsiTheme="minorBidi"/>
          <w:sz w:val="28"/>
          <w:szCs w:val="28"/>
          <w:lang w:val="el-GR"/>
        </w:rPr>
        <w:t xml:space="preserve">ΥΠΟΥΡΓΟΣ ΕΝΕΡΓΕΙΑΣ, ΕΜΠΟΡΙΑΣ, ΒΙΟΜΗΧΑΝΙΑΣ ΚΑΙ ΤΟΥΡΙΣΜΟΥ </w:t>
      </w:r>
    </w:p>
    <w:p w14:paraId="12339196" w14:textId="77777777" w:rsidR="003E7011" w:rsidRPr="00C812FF" w:rsidRDefault="003E7011" w:rsidP="003E7011">
      <w:pPr>
        <w:pStyle w:val="ListParagraph"/>
        <w:spacing w:after="0" w:line="276" w:lineRule="auto"/>
        <w:rPr>
          <w:rFonts w:asciiTheme="minorBidi" w:hAnsiTheme="minorBidi"/>
          <w:i/>
          <w:iCs/>
          <w:sz w:val="28"/>
          <w:szCs w:val="28"/>
          <w:lang w:val="el-GR"/>
        </w:rPr>
      </w:pPr>
      <w:r>
        <w:rPr>
          <w:rFonts w:asciiTheme="minorBidi" w:hAnsiTheme="minorBidi"/>
          <w:sz w:val="28"/>
          <w:szCs w:val="28"/>
          <w:lang w:val="el-GR"/>
        </w:rPr>
        <w:t xml:space="preserve">                          </w:t>
      </w:r>
    </w:p>
    <w:p w14:paraId="5F64D259" w14:textId="77777777" w:rsidR="003E7011" w:rsidRPr="006A59BA" w:rsidRDefault="003E7011" w:rsidP="003E7011">
      <w:pPr>
        <w:spacing w:after="0" w:line="276" w:lineRule="auto"/>
        <w:jc w:val="right"/>
        <w:rPr>
          <w:rFonts w:asciiTheme="minorBidi" w:hAnsiTheme="minorBidi"/>
          <w:i/>
          <w:iCs/>
          <w:sz w:val="28"/>
          <w:szCs w:val="28"/>
          <w:lang w:val="el-GR"/>
        </w:rPr>
      </w:pPr>
      <w:r w:rsidRPr="006A59BA">
        <w:rPr>
          <w:rFonts w:asciiTheme="minorBidi" w:hAnsiTheme="minorBidi"/>
          <w:i/>
          <w:iCs/>
          <w:sz w:val="28"/>
          <w:szCs w:val="28"/>
          <w:lang w:val="el-GR"/>
        </w:rPr>
        <w:t>Εφεσ</w:t>
      </w:r>
      <w:r>
        <w:rPr>
          <w:rFonts w:asciiTheme="minorBidi" w:hAnsiTheme="minorBidi"/>
          <w:i/>
          <w:iCs/>
          <w:sz w:val="28"/>
          <w:szCs w:val="28"/>
          <w:lang w:val="el-GR"/>
        </w:rPr>
        <w:t>ίβλητοι/Καθ΄ ων η αίτηση</w:t>
      </w:r>
    </w:p>
    <w:p w14:paraId="39E69CA4" w14:textId="77777777" w:rsidR="003E7011" w:rsidRPr="006A59BA" w:rsidRDefault="003E7011" w:rsidP="003E7011">
      <w:pPr>
        <w:spacing w:after="0" w:line="276" w:lineRule="auto"/>
        <w:jc w:val="center"/>
        <w:rPr>
          <w:rFonts w:asciiTheme="minorBidi" w:hAnsiTheme="minorBidi"/>
          <w:i/>
          <w:iCs/>
          <w:sz w:val="28"/>
          <w:szCs w:val="28"/>
          <w:lang w:val="el-GR"/>
        </w:rPr>
      </w:pPr>
      <w:r w:rsidRPr="006A59BA">
        <w:rPr>
          <w:rFonts w:asciiTheme="minorBidi" w:hAnsiTheme="minorBidi"/>
          <w:i/>
          <w:iCs/>
          <w:sz w:val="28"/>
          <w:szCs w:val="28"/>
          <w:lang w:val="el-GR"/>
        </w:rPr>
        <w:t>_________________</w:t>
      </w:r>
    </w:p>
    <w:p w14:paraId="5F14002A" w14:textId="77777777" w:rsidR="003E7011" w:rsidRPr="006A59BA" w:rsidRDefault="003E7011" w:rsidP="003E7011">
      <w:pPr>
        <w:spacing w:after="0" w:line="276" w:lineRule="auto"/>
        <w:ind w:left="720"/>
        <w:jc w:val="both"/>
        <w:rPr>
          <w:rFonts w:asciiTheme="minorBidi" w:hAnsiTheme="minorBidi"/>
          <w:i/>
          <w:iCs/>
          <w:sz w:val="28"/>
          <w:szCs w:val="28"/>
          <w:lang w:val="el-GR"/>
        </w:rPr>
      </w:pPr>
    </w:p>
    <w:p w14:paraId="1D573B21" w14:textId="1C9E5624" w:rsidR="003E7011" w:rsidRPr="006A59BA" w:rsidRDefault="003E7011" w:rsidP="003E7011">
      <w:pPr>
        <w:spacing w:after="0" w:line="360" w:lineRule="auto"/>
        <w:ind w:left="284"/>
        <w:jc w:val="both"/>
        <w:rPr>
          <w:rFonts w:asciiTheme="minorBidi" w:hAnsiTheme="minorBidi"/>
          <w:sz w:val="28"/>
          <w:szCs w:val="28"/>
          <w:lang w:val="el-GR"/>
        </w:rPr>
      </w:pPr>
      <w:r w:rsidRPr="00093426">
        <w:rPr>
          <w:rFonts w:asciiTheme="minorBidi" w:hAnsiTheme="minorBidi"/>
          <w:i/>
          <w:iCs/>
          <w:sz w:val="28"/>
          <w:szCs w:val="28"/>
          <w:lang w:val="el-GR"/>
        </w:rPr>
        <w:t xml:space="preserve">    </w:t>
      </w:r>
      <w:r>
        <w:rPr>
          <w:rFonts w:asciiTheme="minorBidi" w:hAnsiTheme="minorBidi"/>
          <w:i/>
          <w:iCs/>
          <w:sz w:val="28"/>
          <w:szCs w:val="28"/>
          <w:lang w:val="el-GR"/>
        </w:rPr>
        <w:t xml:space="preserve"> </w:t>
      </w:r>
      <w:r w:rsidR="003B0D8F">
        <w:rPr>
          <w:rFonts w:asciiTheme="minorBidi" w:hAnsiTheme="minorBidi"/>
          <w:i/>
          <w:iCs/>
          <w:sz w:val="28"/>
          <w:szCs w:val="28"/>
          <w:lang w:val="el-GR"/>
        </w:rPr>
        <w:t xml:space="preserve">Α. Αργυρού (κα) με Χρ. Μεταξά, </w:t>
      </w:r>
      <w:r>
        <w:rPr>
          <w:rFonts w:asciiTheme="minorBidi" w:hAnsiTheme="minorBidi"/>
          <w:i/>
          <w:iCs/>
          <w:sz w:val="28"/>
          <w:szCs w:val="28"/>
          <w:lang w:val="el-GR"/>
        </w:rPr>
        <w:t xml:space="preserve">για </w:t>
      </w:r>
      <w:r>
        <w:rPr>
          <w:rFonts w:asciiTheme="minorBidi" w:hAnsiTheme="minorBidi"/>
          <w:i/>
          <w:iCs/>
          <w:sz w:val="28"/>
          <w:szCs w:val="28"/>
        </w:rPr>
        <w:t>N</w:t>
      </w:r>
      <w:r w:rsidRPr="003E7011">
        <w:rPr>
          <w:rFonts w:asciiTheme="minorBidi" w:hAnsiTheme="minorBidi"/>
          <w:i/>
          <w:iCs/>
          <w:sz w:val="28"/>
          <w:szCs w:val="28"/>
          <w:lang w:val="el-GR"/>
        </w:rPr>
        <w:t xml:space="preserve">. </w:t>
      </w:r>
      <w:r>
        <w:rPr>
          <w:rFonts w:asciiTheme="minorBidi" w:hAnsiTheme="minorBidi"/>
          <w:i/>
          <w:iCs/>
          <w:sz w:val="28"/>
          <w:szCs w:val="28"/>
        </w:rPr>
        <w:t>PIRILIDES</w:t>
      </w:r>
      <w:r w:rsidRPr="003E7011">
        <w:rPr>
          <w:rFonts w:asciiTheme="minorBidi" w:hAnsiTheme="minorBidi"/>
          <w:i/>
          <w:iCs/>
          <w:sz w:val="28"/>
          <w:szCs w:val="28"/>
          <w:lang w:val="el-GR"/>
        </w:rPr>
        <w:t xml:space="preserve"> &amp; </w:t>
      </w:r>
      <w:r>
        <w:rPr>
          <w:rFonts w:asciiTheme="minorBidi" w:hAnsiTheme="minorBidi"/>
          <w:i/>
          <w:iCs/>
          <w:sz w:val="28"/>
          <w:szCs w:val="28"/>
        </w:rPr>
        <w:t>ASSOCIATES</w:t>
      </w:r>
      <w:r w:rsidRPr="003E7011">
        <w:rPr>
          <w:rFonts w:asciiTheme="minorBidi" w:hAnsiTheme="minorBidi"/>
          <w:i/>
          <w:iCs/>
          <w:sz w:val="28"/>
          <w:szCs w:val="28"/>
          <w:lang w:val="el-GR"/>
        </w:rPr>
        <w:t xml:space="preserve"> </w:t>
      </w:r>
      <w:r>
        <w:rPr>
          <w:rFonts w:asciiTheme="minorBidi" w:hAnsiTheme="minorBidi"/>
          <w:i/>
          <w:iCs/>
          <w:sz w:val="28"/>
          <w:szCs w:val="28"/>
        </w:rPr>
        <w:t>LLC</w:t>
      </w:r>
      <w:r w:rsidRPr="003E7011">
        <w:rPr>
          <w:rFonts w:asciiTheme="minorBidi" w:hAnsiTheme="minorBidi"/>
          <w:i/>
          <w:iCs/>
          <w:sz w:val="28"/>
          <w:szCs w:val="28"/>
          <w:lang w:val="el-GR"/>
        </w:rPr>
        <w:t>,</w:t>
      </w:r>
      <w:r w:rsidRPr="006A59BA">
        <w:rPr>
          <w:rFonts w:asciiTheme="minorBidi" w:hAnsiTheme="minorBidi"/>
          <w:i/>
          <w:iCs/>
          <w:sz w:val="28"/>
          <w:szCs w:val="28"/>
          <w:lang w:val="el-GR"/>
        </w:rPr>
        <w:t xml:space="preserve"> </w:t>
      </w:r>
      <w:r w:rsidRPr="006A59BA">
        <w:rPr>
          <w:rFonts w:asciiTheme="minorBidi" w:hAnsiTheme="minorBidi"/>
          <w:sz w:val="28"/>
          <w:szCs w:val="28"/>
          <w:lang w:val="el-GR"/>
        </w:rPr>
        <w:t>για τ</w:t>
      </w:r>
      <w:r>
        <w:rPr>
          <w:rFonts w:asciiTheme="minorBidi" w:hAnsiTheme="minorBidi"/>
          <w:sz w:val="28"/>
          <w:szCs w:val="28"/>
          <w:lang w:val="el-GR"/>
        </w:rPr>
        <w:t>ον</w:t>
      </w:r>
      <w:r w:rsidRPr="006A59BA">
        <w:rPr>
          <w:rFonts w:asciiTheme="minorBidi" w:hAnsiTheme="minorBidi"/>
          <w:sz w:val="28"/>
          <w:szCs w:val="28"/>
          <w:lang w:val="el-GR"/>
        </w:rPr>
        <w:t xml:space="preserve"> Εφεσείο</w:t>
      </w:r>
      <w:r>
        <w:rPr>
          <w:rFonts w:asciiTheme="minorBidi" w:hAnsiTheme="minorBidi"/>
          <w:sz w:val="28"/>
          <w:szCs w:val="28"/>
          <w:lang w:val="el-GR"/>
        </w:rPr>
        <w:t>ντα</w:t>
      </w:r>
      <w:r w:rsidRPr="006A59BA">
        <w:rPr>
          <w:rFonts w:asciiTheme="minorBidi" w:hAnsiTheme="minorBidi"/>
          <w:sz w:val="28"/>
          <w:szCs w:val="28"/>
          <w:lang w:val="el-GR"/>
        </w:rPr>
        <w:t>.</w:t>
      </w:r>
    </w:p>
    <w:p w14:paraId="36841BBC" w14:textId="371C4079" w:rsidR="003E7011" w:rsidRDefault="003E7011" w:rsidP="003E7011">
      <w:pPr>
        <w:spacing w:after="0" w:line="360" w:lineRule="auto"/>
        <w:ind w:left="284"/>
        <w:jc w:val="both"/>
        <w:rPr>
          <w:rFonts w:asciiTheme="minorBidi" w:hAnsiTheme="minorBidi"/>
          <w:sz w:val="28"/>
          <w:szCs w:val="28"/>
          <w:lang w:val="el-GR"/>
        </w:rPr>
      </w:pPr>
      <w:r w:rsidRPr="006A59BA">
        <w:rPr>
          <w:rFonts w:asciiTheme="minorBidi" w:hAnsiTheme="minorBidi"/>
          <w:i/>
          <w:iCs/>
          <w:sz w:val="28"/>
          <w:szCs w:val="28"/>
          <w:lang w:val="el-GR"/>
        </w:rPr>
        <w:t xml:space="preserve">   </w:t>
      </w:r>
      <w:r w:rsidRPr="00ED0A77">
        <w:rPr>
          <w:rFonts w:asciiTheme="minorBidi" w:hAnsiTheme="minorBidi"/>
          <w:i/>
          <w:iCs/>
          <w:sz w:val="28"/>
          <w:szCs w:val="28"/>
          <w:lang w:val="el-GR"/>
        </w:rPr>
        <w:t xml:space="preserve"> </w:t>
      </w:r>
      <w:r w:rsidR="003B0D8F">
        <w:rPr>
          <w:rFonts w:asciiTheme="minorBidi" w:hAnsiTheme="minorBidi"/>
          <w:i/>
          <w:iCs/>
          <w:sz w:val="28"/>
          <w:szCs w:val="28"/>
          <w:lang w:val="el-GR"/>
        </w:rPr>
        <w:t>Ν. Κλεάνθους</w:t>
      </w:r>
      <w:r>
        <w:rPr>
          <w:rFonts w:asciiTheme="minorBidi" w:hAnsiTheme="minorBidi"/>
          <w:i/>
          <w:iCs/>
          <w:sz w:val="28"/>
          <w:szCs w:val="28"/>
          <w:lang w:val="el-GR"/>
        </w:rPr>
        <w:t xml:space="preserve"> (κα), για Χρ.</w:t>
      </w:r>
      <w:r w:rsidR="00382D57" w:rsidRPr="00382D57">
        <w:rPr>
          <w:rFonts w:asciiTheme="minorBidi" w:hAnsiTheme="minorBidi"/>
          <w:i/>
          <w:iCs/>
          <w:sz w:val="28"/>
          <w:szCs w:val="28"/>
          <w:lang w:val="el-GR"/>
        </w:rPr>
        <w:t xml:space="preserve"> </w:t>
      </w:r>
      <w:r w:rsidR="00382D57">
        <w:rPr>
          <w:rFonts w:asciiTheme="minorBidi" w:hAnsiTheme="minorBidi"/>
          <w:i/>
          <w:iCs/>
          <w:sz w:val="28"/>
          <w:szCs w:val="28"/>
          <w:lang w:val="el-GR"/>
        </w:rPr>
        <w:t>Μ.</w:t>
      </w:r>
      <w:r>
        <w:rPr>
          <w:rFonts w:asciiTheme="minorBidi" w:hAnsiTheme="minorBidi"/>
          <w:i/>
          <w:iCs/>
          <w:sz w:val="28"/>
          <w:szCs w:val="28"/>
          <w:lang w:val="el-GR"/>
        </w:rPr>
        <w:t xml:space="preserve"> Τριανταφυλλίδη</w:t>
      </w:r>
      <w:r w:rsidR="00382D57">
        <w:rPr>
          <w:rFonts w:asciiTheme="minorBidi" w:hAnsiTheme="minorBidi"/>
          <w:i/>
          <w:iCs/>
          <w:sz w:val="28"/>
          <w:szCs w:val="28"/>
          <w:lang w:val="el-GR"/>
        </w:rPr>
        <w:t xml:space="preserve"> ΔΕΠΕ</w:t>
      </w:r>
      <w:r w:rsidRPr="006A59BA">
        <w:rPr>
          <w:rFonts w:asciiTheme="minorBidi" w:hAnsiTheme="minorBidi"/>
          <w:i/>
          <w:iCs/>
          <w:sz w:val="28"/>
          <w:szCs w:val="28"/>
          <w:lang w:val="el-GR"/>
        </w:rPr>
        <w:t>,</w:t>
      </w:r>
      <w:r>
        <w:rPr>
          <w:rFonts w:asciiTheme="minorBidi" w:hAnsiTheme="minorBidi"/>
          <w:i/>
          <w:iCs/>
          <w:sz w:val="28"/>
          <w:szCs w:val="28"/>
          <w:lang w:val="el-GR"/>
        </w:rPr>
        <w:t xml:space="preserve"> </w:t>
      </w:r>
      <w:r w:rsidRPr="006A59BA">
        <w:rPr>
          <w:rFonts w:asciiTheme="minorBidi" w:hAnsiTheme="minorBidi"/>
          <w:sz w:val="28"/>
          <w:szCs w:val="28"/>
          <w:lang w:val="el-GR"/>
        </w:rPr>
        <w:t>για τους Εφεσίβλητους</w:t>
      </w:r>
      <w:r>
        <w:rPr>
          <w:rFonts w:asciiTheme="minorBidi" w:hAnsiTheme="minorBidi"/>
          <w:sz w:val="28"/>
          <w:szCs w:val="28"/>
          <w:lang w:val="el-GR"/>
        </w:rPr>
        <w:t xml:space="preserve"> αρ. 1</w:t>
      </w:r>
      <w:r w:rsidRPr="006A59BA">
        <w:rPr>
          <w:rFonts w:asciiTheme="minorBidi" w:hAnsiTheme="minorBidi"/>
          <w:sz w:val="28"/>
          <w:szCs w:val="28"/>
          <w:lang w:val="el-GR"/>
        </w:rPr>
        <w:t>.</w:t>
      </w:r>
    </w:p>
    <w:p w14:paraId="0528BE5D" w14:textId="27E7E455" w:rsidR="003E7011" w:rsidRPr="006A59BA" w:rsidRDefault="003E7011" w:rsidP="003E7011">
      <w:pPr>
        <w:spacing w:after="0" w:line="360" w:lineRule="auto"/>
        <w:ind w:left="284"/>
        <w:jc w:val="both"/>
        <w:rPr>
          <w:rFonts w:asciiTheme="minorBidi" w:hAnsiTheme="minorBidi"/>
          <w:sz w:val="28"/>
          <w:szCs w:val="28"/>
          <w:lang w:val="el-GR"/>
        </w:rPr>
      </w:pPr>
      <w:r>
        <w:rPr>
          <w:rFonts w:asciiTheme="minorBidi" w:hAnsiTheme="minorBidi"/>
          <w:i/>
          <w:iCs/>
          <w:sz w:val="28"/>
          <w:szCs w:val="28"/>
          <w:lang w:val="el-GR"/>
        </w:rPr>
        <w:t xml:space="preserve">   Μ. Κοτσώνη (κα), Δικηγόρος της Δημοκρατίας</w:t>
      </w:r>
      <w:r w:rsidR="00D00CDD">
        <w:rPr>
          <w:rFonts w:asciiTheme="minorBidi" w:hAnsiTheme="minorBidi"/>
          <w:i/>
          <w:iCs/>
          <w:sz w:val="28"/>
          <w:szCs w:val="28"/>
          <w:lang w:val="el-GR"/>
        </w:rPr>
        <w:t xml:space="preserve"> </w:t>
      </w:r>
      <w:r w:rsidR="003B0D8F">
        <w:rPr>
          <w:rFonts w:asciiTheme="minorBidi" w:hAnsiTheme="minorBidi"/>
          <w:i/>
          <w:iCs/>
          <w:sz w:val="28"/>
          <w:szCs w:val="28"/>
          <w:lang w:val="el-GR"/>
        </w:rPr>
        <w:t>με Χ. Ορφανίδη, Ασκούμενο Δικηγόρο</w:t>
      </w:r>
      <w:r>
        <w:rPr>
          <w:rFonts w:asciiTheme="minorBidi" w:hAnsiTheme="minorBidi"/>
          <w:i/>
          <w:iCs/>
          <w:sz w:val="28"/>
          <w:szCs w:val="28"/>
          <w:lang w:val="el-GR"/>
        </w:rPr>
        <w:t xml:space="preserve">, για τον Γενικό Εισαγγελέα της Δημοκρατίας, </w:t>
      </w:r>
      <w:r w:rsidRPr="00382D57">
        <w:rPr>
          <w:rFonts w:asciiTheme="minorBidi" w:hAnsiTheme="minorBidi"/>
          <w:sz w:val="28"/>
          <w:szCs w:val="28"/>
          <w:lang w:val="el-GR"/>
        </w:rPr>
        <w:t>για τους Εφεσίβλητους αρ. 2 κα 3</w:t>
      </w:r>
      <w:r>
        <w:rPr>
          <w:rFonts w:asciiTheme="minorBidi" w:hAnsiTheme="minorBidi"/>
          <w:i/>
          <w:iCs/>
          <w:sz w:val="28"/>
          <w:szCs w:val="28"/>
          <w:lang w:val="el-GR"/>
        </w:rPr>
        <w:t xml:space="preserve">.  </w:t>
      </w:r>
    </w:p>
    <w:p w14:paraId="071B98B5" w14:textId="77777777" w:rsidR="003E7011" w:rsidRPr="006A59BA" w:rsidRDefault="003E7011" w:rsidP="003E7011">
      <w:pPr>
        <w:spacing w:after="0" w:line="276" w:lineRule="auto"/>
        <w:jc w:val="center"/>
        <w:rPr>
          <w:rFonts w:asciiTheme="minorBidi" w:hAnsiTheme="minorBidi"/>
          <w:i/>
          <w:iCs/>
          <w:sz w:val="28"/>
          <w:szCs w:val="28"/>
          <w:lang w:val="el-GR"/>
        </w:rPr>
      </w:pPr>
      <w:r w:rsidRPr="006A59BA">
        <w:rPr>
          <w:rFonts w:asciiTheme="minorBidi" w:hAnsiTheme="minorBidi"/>
          <w:i/>
          <w:iCs/>
          <w:sz w:val="28"/>
          <w:szCs w:val="28"/>
          <w:lang w:val="el-GR"/>
        </w:rPr>
        <w:t>_________________</w:t>
      </w:r>
    </w:p>
    <w:p w14:paraId="3BB67FA5" w14:textId="77777777" w:rsidR="003E7011" w:rsidRPr="006A59BA" w:rsidRDefault="003E7011" w:rsidP="003E7011">
      <w:pPr>
        <w:spacing w:after="0" w:line="360" w:lineRule="auto"/>
        <w:ind w:firstLine="720"/>
        <w:jc w:val="center"/>
        <w:rPr>
          <w:rFonts w:asciiTheme="minorBidi" w:hAnsiTheme="minorBidi"/>
          <w:b/>
          <w:bCs/>
          <w:sz w:val="28"/>
          <w:szCs w:val="28"/>
          <w:lang w:val="el-GR"/>
        </w:rPr>
      </w:pPr>
      <w:r w:rsidRPr="006A59BA">
        <w:rPr>
          <w:rFonts w:asciiTheme="minorBidi" w:hAnsiTheme="minorBidi"/>
          <w:b/>
          <w:bCs/>
          <w:sz w:val="28"/>
          <w:szCs w:val="28"/>
          <w:lang w:val="el-GR"/>
        </w:rPr>
        <w:lastRenderedPageBreak/>
        <w:t>ΨΑΡΑ-ΜΙΛΤΙΑΔΟΥ, Δ.:</w:t>
      </w:r>
      <w:r w:rsidRPr="006A59BA">
        <w:rPr>
          <w:rFonts w:asciiTheme="minorBidi" w:hAnsiTheme="minorBidi"/>
          <w:sz w:val="28"/>
          <w:szCs w:val="28"/>
          <w:lang w:val="el-GR"/>
        </w:rPr>
        <w:t xml:space="preserve"> Η ομόφωνη απόφαση του Δικαστηρίου θα δοθεί από τον </w:t>
      </w:r>
      <w:r w:rsidRPr="006A59BA">
        <w:rPr>
          <w:rFonts w:asciiTheme="minorBidi" w:hAnsiTheme="minorBidi"/>
          <w:b/>
          <w:bCs/>
          <w:sz w:val="28"/>
          <w:szCs w:val="28"/>
          <w:lang w:val="el-GR"/>
        </w:rPr>
        <w:t>ΓΕΩΡΓΙΟΥ, Δ.</w:t>
      </w:r>
    </w:p>
    <w:p w14:paraId="2C9DA303" w14:textId="726AAD0E" w:rsidR="003B0D8F" w:rsidRPr="003B0D8F" w:rsidRDefault="003B0D8F" w:rsidP="003E7011">
      <w:pPr>
        <w:spacing w:after="0" w:line="480" w:lineRule="auto"/>
        <w:jc w:val="center"/>
        <w:rPr>
          <w:rFonts w:asciiTheme="minorBidi" w:hAnsiTheme="minorBidi"/>
          <w:sz w:val="28"/>
          <w:szCs w:val="28"/>
          <w:lang w:val="el-GR"/>
        </w:rPr>
      </w:pPr>
      <w:r>
        <w:rPr>
          <w:rFonts w:asciiTheme="minorBidi" w:hAnsiTheme="minorBidi"/>
          <w:sz w:val="28"/>
          <w:szCs w:val="28"/>
          <w:lang w:val="el-GR"/>
        </w:rPr>
        <w:t>__________________</w:t>
      </w:r>
    </w:p>
    <w:p w14:paraId="56F8BBBC" w14:textId="77777777" w:rsidR="003B0D8F" w:rsidRDefault="003B0D8F" w:rsidP="003E7011">
      <w:pPr>
        <w:spacing w:after="0" w:line="480" w:lineRule="auto"/>
        <w:jc w:val="center"/>
        <w:rPr>
          <w:rFonts w:asciiTheme="minorBidi" w:hAnsiTheme="minorBidi"/>
          <w:b/>
          <w:bCs/>
          <w:sz w:val="28"/>
          <w:szCs w:val="28"/>
          <w:u w:val="single"/>
          <w:lang w:val="el-GR"/>
        </w:rPr>
      </w:pPr>
    </w:p>
    <w:p w14:paraId="508719B5" w14:textId="017DECF9" w:rsidR="003E7011" w:rsidRPr="006A59BA" w:rsidRDefault="003E7011" w:rsidP="003E7011">
      <w:pPr>
        <w:spacing w:after="0" w:line="480" w:lineRule="auto"/>
        <w:jc w:val="center"/>
        <w:rPr>
          <w:rFonts w:asciiTheme="minorBidi" w:hAnsiTheme="minorBidi"/>
          <w:b/>
          <w:bCs/>
          <w:sz w:val="28"/>
          <w:szCs w:val="28"/>
          <w:u w:val="single"/>
          <w:lang w:val="el-GR"/>
        </w:rPr>
      </w:pPr>
      <w:r w:rsidRPr="006A59BA">
        <w:rPr>
          <w:rFonts w:asciiTheme="minorBidi" w:hAnsiTheme="minorBidi"/>
          <w:b/>
          <w:bCs/>
          <w:sz w:val="28"/>
          <w:szCs w:val="28"/>
          <w:u w:val="single"/>
          <w:lang w:val="el-GR"/>
        </w:rPr>
        <w:t>Α Π Ο Φ Α Σ Η</w:t>
      </w:r>
    </w:p>
    <w:p w14:paraId="69F21DA7" w14:textId="77777777" w:rsidR="003E7011" w:rsidRPr="006A59BA" w:rsidRDefault="003E7011" w:rsidP="003E7011">
      <w:pPr>
        <w:jc w:val="right"/>
        <w:rPr>
          <w:rFonts w:asciiTheme="minorBidi" w:hAnsiTheme="minorBidi"/>
          <w:b/>
          <w:bCs/>
          <w:sz w:val="28"/>
          <w:szCs w:val="28"/>
          <w:lang w:val="el-GR"/>
        </w:rPr>
      </w:pPr>
    </w:p>
    <w:p w14:paraId="6756C33A" w14:textId="7D8699DC" w:rsidR="005F6C02" w:rsidRDefault="003E7011" w:rsidP="00F37D00">
      <w:pPr>
        <w:spacing w:line="480" w:lineRule="auto"/>
        <w:jc w:val="both"/>
        <w:rPr>
          <w:rFonts w:asciiTheme="minorBidi" w:hAnsiTheme="minorBidi"/>
          <w:sz w:val="28"/>
          <w:szCs w:val="28"/>
          <w:lang w:val="el-GR"/>
        </w:rPr>
      </w:pPr>
      <w:r w:rsidRPr="006A59BA">
        <w:rPr>
          <w:rFonts w:asciiTheme="minorBidi" w:hAnsiTheme="minorBidi"/>
          <w:b/>
          <w:bCs/>
          <w:sz w:val="28"/>
          <w:szCs w:val="28"/>
          <w:lang w:val="el-GR"/>
        </w:rPr>
        <w:t xml:space="preserve">     ΓΕΩΡΓΙΟΥ, Δ.</w:t>
      </w:r>
      <w:r w:rsidRPr="00213F4C">
        <w:rPr>
          <w:rFonts w:asciiTheme="minorBidi" w:hAnsiTheme="minorBidi"/>
          <w:sz w:val="28"/>
          <w:szCs w:val="28"/>
          <w:lang w:val="el-GR"/>
        </w:rPr>
        <w:t>:</w:t>
      </w:r>
      <w:r w:rsidR="003B0D8F">
        <w:rPr>
          <w:rFonts w:asciiTheme="minorBidi" w:hAnsiTheme="minorBidi"/>
          <w:sz w:val="28"/>
          <w:szCs w:val="28"/>
          <w:lang w:val="el-GR"/>
        </w:rPr>
        <w:t xml:space="preserve">    </w:t>
      </w:r>
      <w:r w:rsidR="00F37D00">
        <w:rPr>
          <w:rFonts w:asciiTheme="minorBidi" w:hAnsiTheme="minorBidi"/>
          <w:sz w:val="28"/>
          <w:szCs w:val="28"/>
          <w:lang w:val="el-GR"/>
        </w:rPr>
        <w:t>Ο εφεσείοντας</w:t>
      </w:r>
      <w:r w:rsidR="00521787" w:rsidRPr="00521787">
        <w:rPr>
          <w:rFonts w:asciiTheme="minorBidi" w:hAnsiTheme="minorBidi"/>
          <w:sz w:val="28"/>
          <w:szCs w:val="28"/>
          <w:lang w:val="el-GR"/>
        </w:rPr>
        <w:t>,</w:t>
      </w:r>
      <w:r w:rsidR="00F37D00">
        <w:rPr>
          <w:rFonts w:asciiTheme="minorBidi" w:hAnsiTheme="minorBidi"/>
          <w:sz w:val="28"/>
          <w:szCs w:val="28"/>
          <w:lang w:val="el-GR"/>
        </w:rPr>
        <w:t xml:space="preserve"> στις 11.8.2015</w:t>
      </w:r>
      <w:r w:rsidR="00521787" w:rsidRPr="00521787">
        <w:rPr>
          <w:rFonts w:asciiTheme="minorBidi" w:hAnsiTheme="minorBidi"/>
          <w:sz w:val="28"/>
          <w:szCs w:val="28"/>
          <w:lang w:val="el-GR"/>
        </w:rPr>
        <w:t>,</w:t>
      </w:r>
      <w:r w:rsidR="00F37D00">
        <w:rPr>
          <w:rFonts w:asciiTheme="minorBidi" w:hAnsiTheme="minorBidi"/>
          <w:sz w:val="28"/>
          <w:szCs w:val="28"/>
          <w:lang w:val="el-GR"/>
        </w:rPr>
        <w:t xml:space="preserve"> υπέβαλε αίτηση στον </w:t>
      </w:r>
      <w:r w:rsidR="00521787">
        <w:rPr>
          <w:rFonts w:asciiTheme="minorBidi" w:hAnsiTheme="minorBidi"/>
          <w:sz w:val="28"/>
          <w:szCs w:val="28"/>
          <w:lang w:val="el-GR"/>
        </w:rPr>
        <w:t>Παγκύπριο Δικηγορικό Σύλλογο -</w:t>
      </w:r>
      <w:r w:rsidR="00073660" w:rsidRPr="00073660">
        <w:rPr>
          <w:rFonts w:asciiTheme="minorBidi" w:hAnsiTheme="minorBidi"/>
          <w:sz w:val="28"/>
          <w:szCs w:val="28"/>
          <w:lang w:val="el-GR"/>
        </w:rPr>
        <w:t xml:space="preserve"> </w:t>
      </w:r>
      <w:r w:rsidR="00F37D00">
        <w:rPr>
          <w:rFonts w:asciiTheme="minorBidi" w:hAnsiTheme="minorBidi"/>
          <w:sz w:val="28"/>
          <w:szCs w:val="28"/>
          <w:lang w:val="el-GR"/>
        </w:rPr>
        <w:t>εφεσίβλητο αρ. 1</w:t>
      </w:r>
      <w:r w:rsidR="00073660" w:rsidRPr="00073660">
        <w:rPr>
          <w:rFonts w:asciiTheme="minorBidi" w:hAnsiTheme="minorBidi"/>
          <w:sz w:val="28"/>
          <w:szCs w:val="28"/>
          <w:lang w:val="el-GR"/>
        </w:rPr>
        <w:t xml:space="preserve"> </w:t>
      </w:r>
      <w:r w:rsidR="00521787">
        <w:rPr>
          <w:rFonts w:asciiTheme="minorBidi" w:hAnsiTheme="minorBidi"/>
          <w:sz w:val="28"/>
          <w:szCs w:val="28"/>
          <w:lang w:val="el-GR"/>
        </w:rPr>
        <w:t>-</w:t>
      </w:r>
      <w:r w:rsidR="00F37D00">
        <w:rPr>
          <w:rFonts w:asciiTheme="minorBidi" w:hAnsiTheme="minorBidi"/>
          <w:sz w:val="28"/>
          <w:szCs w:val="28"/>
          <w:lang w:val="el-GR"/>
        </w:rPr>
        <w:t xml:space="preserve"> για</w:t>
      </w:r>
      <w:r w:rsidR="00B17A76">
        <w:rPr>
          <w:rFonts w:asciiTheme="minorBidi" w:hAnsiTheme="minorBidi"/>
          <w:sz w:val="28"/>
          <w:szCs w:val="28"/>
          <w:lang w:val="el-GR"/>
        </w:rPr>
        <w:t xml:space="preserve"> να του χορηγήσουν</w:t>
      </w:r>
      <w:r w:rsidR="00F37D00">
        <w:rPr>
          <w:rFonts w:asciiTheme="minorBidi" w:hAnsiTheme="minorBidi"/>
          <w:sz w:val="28"/>
          <w:szCs w:val="28"/>
          <w:lang w:val="el-GR"/>
        </w:rPr>
        <w:t xml:space="preserve"> άδεια συμβούλου αφερεγγυότητας</w:t>
      </w:r>
      <w:r w:rsidR="00521787">
        <w:rPr>
          <w:rFonts w:asciiTheme="minorBidi" w:hAnsiTheme="minorBidi"/>
          <w:sz w:val="28"/>
          <w:szCs w:val="28"/>
          <w:lang w:val="el-GR"/>
        </w:rPr>
        <w:t>. Η αίτηση του</w:t>
      </w:r>
      <w:r w:rsidR="00B17A76">
        <w:rPr>
          <w:rFonts w:asciiTheme="minorBidi" w:hAnsiTheme="minorBidi"/>
          <w:sz w:val="28"/>
          <w:szCs w:val="28"/>
          <w:lang w:val="el-GR"/>
        </w:rPr>
        <w:t>,</w:t>
      </w:r>
      <w:r w:rsidR="00521787">
        <w:rPr>
          <w:rFonts w:asciiTheme="minorBidi" w:hAnsiTheme="minorBidi"/>
          <w:sz w:val="28"/>
          <w:szCs w:val="28"/>
          <w:lang w:val="el-GR"/>
        </w:rPr>
        <w:t xml:space="preserve"> αφού</w:t>
      </w:r>
      <w:r w:rsidR="00B85F22">
        <w:rPr>
          <w:rFonts w:asciiTheme="minorBidi" w:hAnsiTheme="minorBidi"/>
          <w:sz w:val="28"/>
          <w:szCs w:val="28"/>
          <w:lang w:val="el-GR"/>
        </w:rPr>
        <w:t xml:space="preserve"> εξετάστηκε</w:t>
      </w:r>
      <w:r w:rsidR="00B17A76">
        <w:rPr>
          <w:rFonts w:asciiTheme="minorBidi" w:hAnsiTheme="minorBidi"/>
          <w:sz w:val="28"/>
          <w:szCs w:val="28"/>
          <w:lang w:val="el-GR"/>
        </w:rPr>
        <w:t>,</w:t>
      </w:r>
      <w:r w:rsidR="00DB2D47">
        <w:rPr>
          <w:rFonts w:asciiTheme="minorBidi" w:hAnsiTheme="minorBidi"/>
          <w:sz w:val="28"/>
          <w:szCs w:val="28"/>
          <w:lang w:val="el-GR"/>
        </w:rPr>
        <w:t xml:space="preserve"> εγκρίθηκε</w:t>
      </w:r>
      <w:r w:rsidR="00792609">
        <w:rPr>
          <w:rFonts w:asciiTheme="minorBidi" w:hAnsiTheme="minorBidi"/>
          <w:sz w:val="28"/>
          <w:szCs w:val="28"/>
          <w:lang w:val="el-GR"/>
        </w:rPr>
        <w:t>,</w:t>
      </w:r>
      <w:r w:rsidR="00DB2D47">
        <w:rPr>
          <w:rFonts w:asciiTheme="minorBidi" w:hAnsiTheme="minorBidi"/>
          <w:sz w:val="28"/>
          <w:szCs w:val="28"/>
          <w:lang w:val="el-GR"/>
        </w:rPr>
        <w:t xml:space="preserve"> νοουμένου ότι ο εφεσείοντας θα υπέβαλλε κάποια πρόσθετα έγγραφα και θα κατέβαλλε συγκεκριμένα τέλη.</w:t>
      </w:r>
      <w:r w:rsidR="00792609">
        <w:rPr>
          <w:rFonts w:asciiTheme="minorBidi" w:hAnsiTheme="minorBidi"/>
          <w:sz w:val="28"/>
          <w:szCs w:val="28"/>
          <w:lang w:val="el-GR"/>
        </w:rPr>
        <w:t xml:space="preserve"> </w:t>
      </w:r>
      <w:r w:rsidR="00B85F22">
        <w:rPr>
          <w:rFonts w:asciiTheme="minorBidi" w:hAnsiTheme="minorBidi"/>
          <w:sz w:val="28"/>
          <w:szCs w:val="28"/>
          <w:lang w:val="el-GR"/>
        </w:rPr>
        <w:t>Πέραν των πιο πάνω προϋποθέσεων, ως του αναφέρθηκε, η ά</w:t>
      </w:r>
      <w:r w:rsidR="00792609">
        <w:rPr>
          <w:rFonts w:asciiTheme="minorBidi" w:hAnsiTheme="minorBidi"/>
          <w:sz w:val="28"/>
          <w:szCs w:val="28"/>
          <w:lang w:val="el-GR"/>
        </w:rPr>
        <w:t>δεια του θα συν</w:t>
      </w:r>
      <w:r w:rsidR="004B7A9F">
        <w:rPr>
          <w:rFonts w:asciiTheme="minorBidi" w:hAnsiTheme="minorBidi"/>
          <w:sz w:val="28"/>
          <w:szCs w:val="28"/>
          <w:lang w:val="el-GR"/>
        </w:rPr>
        <w:t>έχιζε</w:t>
      </w:r>
      <w:r w:rsidR="00792609">
        <w:rPr>
          <w:rFonts w:asciiTheme="minorBidi" w:hAnsiTheme="minorBidi"/>
          <w:sz w:val="28"/>
          <w:szCs w:val="28"/>
          <w:lang w:val="el-GR"/>
        </w:rPr>
        <w:t xml:space="preserve"> να βρίσκεται σε ισχύ μετά την πάροδο 5 μηνών</w:t>
      </w:r>
      <w:r w:rsidR="004B7A9F">
        <w:rPr>
          <w:rFonts w:asciiTheme="minorBidi" w:hAnsiTheme="minorBidi"/>
          <w:sz w:val="28"/>
          <w:szCs w:val="28"/>
          <w:lang w:val="el-GR"/>
        </w:rPr>
        <w:t>,</w:t>
      </w:r>
      <w:r w:rsidR="00792609">
        <w:rPr>
          <w:rFonts w:asciiTheme="minorBidi" w:hAnsiTheme="minorBidi"/>
          <w:sz w:val="28"/>
          <w:szCs w:val="28"/>
          <w:lang w:val="el-GR"/>
        </w:rPr>
        <w:t xml:space="preserve"> αν στο  μεταξύ συμμετείχε σε ειδικό εκπαιδευτικό σεμινάριο καθορισμένης διάρκειας και επιτύγχανε σε εξέταση.    </w:t>
      </w:r>
    </w:p>
    <w:p w14:paraId="57F5DB5E" w14:textId="77777777" w:rsidR="005F6C02" w:rsidRDefault="005F6C02" w:rsidP="00F37D00">
      <w:pPr>
        <w:spacing w:line="480" w:lineRule="auto"/>
        <w:jc w:val="both"/>
        <w:rPr>
          <w:rFonts w:asciiTheme="minorBidi" w:hAnsiTheme="minorBidi"/>
          <w:sz w:val="28"/>
          <w:szCs w:val="28"/>
          <w:lang w:val="el-GR"/>
        </w:rPr>
      </w:pPr>
    </w:p>
    <w:p w14:paraId="2BEB03D7" w14:textId="6328632C" w:rsidR="00740FDF" w:rsidRDefault="005F6C02" w:rsidP="00F37D00">
      <w:pPr>
        <w:spacing w:line="480" w:lineRule="auto"/>
        <w:jc w:val="both"/>
        <w:rPr>
          <w:rFonts w:asciiTheme="minorBidi" w:hAnsiTheme="minorBidi"/>
          <w:sz w:val="28"/>
          <w:szCs w:val="28"/>
          <w:lang w:val="el-GR"/>
        </w:rPr>
      </w:pPr>
      <w:r>
        <w:rPr>
          <w:rFonts w:asciiTheme="minorBidi" w:hAnsiTheme="minorBidi"/>
          <w:sz w:val="28"/>
          <w:szCs w:val="28"/>
          <w:lang w:val="el-GR"/>
        </w:rPr>
        <w:t xml:space="preserve">    Ο εφεσείοντας, στις 16.9.2015, αφού υπέβαλε τα έγγραφα που του ζητήθηκαν και κατέβαλε τα προβλεπόμενα τέλη, συμπεριλήφθηκε στον κατάλογο που υποβλήθηκε στην Υπηρεσία Αφερεγγυότητας.</w:t>
      </w:r>
      <w:r w:rsidR="00B17A76">
        <w:rPr>
          <w:rFonts w:asciiTheme="minorBidi" w:hAnsiTheme="minorBidi"/>
          <w:sz w:val="28"/>
          <w:szCs w:val="28"/>
          <w:lang w:val="el-GR"/>
        </w:rPr>
        <w:t xml:space="preserve"> Στο μεταξύ,  στις 11.9.2015 δημοσιεύθηκε στην Επίσημη Εφημερίδα της Δημοκρατίας η προκήρυξη εξετάσεων οι οποίες ορίστηκαν στις 10.11.2015.</w:t>
      </w:r>
      <w:r w:rsidR="007442D4">
        <w:rPr>
          <w:rFonts w:asciiTheme="minorBidi" w:hAnsiTheme="minorBidi"/>
          <w:sz w:val="28"/>
          <w:szCs w:val="28"/>
          <w:lang w:val="el-GR"/>
        </w:rPr>
        <w:t xml:space="preserve">  Η Υπηρεσία Αφερεγγυότητας, στις 2.10.2015, παρέλαβε την αίτηση του </w:t>
      </w:r>
      <w:r w:rsidR="007442D4">
        <w:rPr>
          <w:rFonts w:asciiTheme="minorBidi" w:hAnsiTheme="minorBidi"/>
          <w:sz w:val="28"/>
          <w:szCs w:val="28"/>
          <w:lang w:val="el-GR"/>
        </w:rPr>
        <w:lastRenderedPageBreak/>
        <w:t>εφεσείοντα για συμμετοχή στις εξετάσεις για χορήγηση άδειας συμβούλου αφερεγγυότητας. Ακολούθως, η</w:t>
      </w:r>
      <w:r w:rsidR="00CA1A64">
        <w:rPr>
          <w:rFonts w:asciiTheme="minorBidi" w:hAnsiTheme="minorBidi"/>
          <w:sz w:val="28"/>
          <w:szCs w:val="28"/>
          <w:lang w:val="el-GR"/>
        </w:rPr>
        <w:t xml:space="preserve"> Υπηρεσία Αφερεγγυότητας,  στις 7.10.2015</w:t>
      </w:r>
      <w:r w:rsidR="004077FD" w:rsidRPr="004077FD">
        <w:rPr>
          <w:rFonts w:asciiTheme="minorBidi" w:hAnsiTheme="minorBidi"/>
          <w:sz w:val="28"/>
          <w:szCs w:val="28"/>
          <w:lang w:val="el-GR"/>
        </w:rPr>
        <w:t>,</w:t>
      </w:r>
      <w:r w:rsidR="00CA1A64">
        <w:rPr>
          <w:rFonts w:asciiTheme="minorBidi" w:hAnsiTheme="minorBidi"/>
          <w:sz w:val="28"/>
          <w:szCs w:val="28"/>
          <w:lang w:val="el-GR"/>
        </w:rPr>
        <w:t xml:space="preserve"> εξέδωσε ανακοίνωση για τη διοργάνωση ειδικού εκπαιδευτικού σεμιναρίου 40 ωρών το οποίο θα διεξαγόταν από τις 12 μέχρι τις 27.10.2015</w:t>
      </w:r>
      <w:r w:rsidR="004077FD">
        <w:rPr>
          <w:rFonts w:asciiTheme="minorBidi" w:hAnsiTheme="minorBidi"/>
          <w:sz w:val="28"/>
          <w:szCs w:val="28"/>
          <w:lang w:val="el-GR"/>
        </w:rPr>
        <w:t xml:space="preserve">. </w:t>
      </w:r>
      <w:r w:rsidR="008B73A9">
        <w:rPr>
          <w:rFonts w:asciiTheme="minorBidi" w:hAnsiTheme="minorBidi"/>
          <w:sz w:val="28"/>
          <w:szCs w:val="28"/>
          <w:lang w:val="el-GR"/>
        </w:rPr>
        <w:t>Ο εφεσείοντας, με επιστολή του ημερ. 3.11.2015</w:t>
      </w:r>
      <w:r w:rsidR="004B479E">
        <w:rPr>
          <w:rFonts w:asciiTheme="minorBidi" w:hAnsiTheme="minorBidi"/>
          <w:sz w:val="28"/>
          <w:szCs w:val="28"/>
          <w:lang w:val="el-GR"/>
        </w:rPr>
        <w:t xml:space="preserve">, </w:t>
      </w:r>
      <w:r w:rsidR="008B73A9">
        <w:rPr>
          <w:rFonts w:asciiTheme="minorBidi" w:hAnsiTheme="minorBidi"/>
          <w:sz w:val="28"/>
          <w:szCs w:val="28"/>
          <w:lang w:val="el-GR"/>
        </w:rPr>
        <w:t xml:space="preserve">πληροφόρησε </w:t>
      </w:r>
      <w:r w:rsidR="004B479E">
        <w:rPr>
          <w:rFonts w:asciiTheme="minorBidi" w:hAnsiTheme="minorBidi"/>
          <w:sz w:val="28"/>
          <w:szCs w:val="28"/>
          <w:lang w:val="el-GR"/>
        </w:rPr>
        <w:t xml:space="preserve">τους εφεσίβλητους </w:t>
      </w:r>
      <w:r w:rsidR="008B73A9">
        <w:rPr>
          <w:rFonts w:asciiTheme="minorBidi" w:hAnsiTheme="minorBidi"/>
          <w:sz w:val="28"/>
          <w:szCs w:val="28"/>
          <w:lang w:val="el-GR"/>
        </w:rPr>
        <w:t>ότι δεν είχε υποχρέωση να συμμετάσχει στις προκηρυχθείσες γραπτές εξετάσεις.</w:t>
      </w:r>
      <w:r w:rsidR="00951D5E">
        <w:rPr>
          <w:rFonts w:asciiTheme="minorBidi" w:hAnsiTheme="minorBidi"/>
          <w:sz w:val="28"/>
          <w:szCs w:val="28"/>
          <w:lang w:val="el-GR"/>
        </w:rPr>
        <w:t xml:space="preserve">  </w:t>
      </w:r>
      <w:r w:rsidR="00FB6BA9">
        <w:rPr>
          <w:rFonts w:asciiTheme="minorBidi" w:hAnsiTheme="minorBidi"/>
          <w:sz w:val="28"/>
          <w:szCs w:val="28"/>
          <w:lang w:val="el-GR"/>
        </w:rPr>
        <w:t xml:space="preserve">Εν τέλει δεν παρακάθησε στις εξετάσεις.  </w:t>
      </w:r>
    </w:p>
    <w:p w14:paraId="6259C7FF" w14:textId="77777777" w:rsidR="00D066BA" w:rsidRDefault="00D066BA" w:rsidP="00F37D00">
      <w:pPr>
        <w:spacing w:line="480" w:lineRule="auto"/>
        <w:jc w:val="both"/>
        <w:rPr>
          <w:rFonts w:asciiTheme="minorBidi" w:hAnsiTheme="minorBidi"/>
          <w:sz w:val="28"/>
          <w:szCs w:val="28"/>
          <w:lang w:val="el-GR"/>
        </w:rPr>
      </w:pPr>
    </w:p>
    <w:p w14:paraId="4AE9C56B" w14:textId="77777777" w:rsidR="00686B9B" w:rsidRDefault="00D066BA" w:rsidP="00D066BA">
      <w:pPr>
        <w:spacing w:line="480" w:lineRule="auto"/>
        <w:jc w:val="both"/>
        <w:rPr>
          <w:rFonts w:asciiTheme="minorBidi" w:hAnsiTheme="minorBidi"/>
          <w:sz w:val="28"/>
          <w:szCs w:val="28"/>
          <w:lang w:val="el-GR"/>
        </w:rPr>
      </w:pPr>
      <w:r>
        <w:rPr>
          <w:rFonts w:asciiTheme="minorBidi" w:hAnsiTheme="minorBidi"/>
          <w:sz w:val="28"/>
          <w:szCs w:val="28"/>
          <w:lang w:val="el-GR"/>
        </w:rPr>
        <w:t xml:space="preserve">    Στο στάδιο τούτο παρεμβάλλεται για να σημειωθεί ότι με το </w:t>
      </w:r>
      <w:r w:rsidRPr="00D066BA">
        <w:rPr>
          <w:rFonts w:asciiTheme="minorBidi" w:hAnsiTheme="minorBidi"/>
          <w:b/>
          <w:bCs/>
          <w:i/>
          <w:iCs/>
          <w:sz w:val="28"/>
          <w:szCs w:val="28"/>
          <w:lang w:val="el-GR"/>
        </w:rPr>
        <w:t>Νόμο 64(Ι)/2015</w:t>
      </w:r>
      <w:r>
        <w:rPr>
          <w:rFonts w:asciiTheme="minorBidi" w:hAnsiTheme="minorBidi"/>
          <w:sz w:val="28"/>
          <w:szCs w:val="28"/>
          <w:lang w:val="el-GR"/>
        </w:rPr>
        <w:t xml:space="preserve">, ο οποίος δημοσιεύθηκε στην Επίσημη Εφημερίδα της Δημοκρατίας στις 23.12.2015, τροποποιήθηκε ο </w:t>
      </w:r>
      <w:r w:rsidRPr="00D066BA">
        <w:rPr>
          <w:rFonts w:asciiTheme="minorBidi" w:hAnsiTheme="minorBidi"/>
          <w:b/>
          <w:bCs/>
          <w:i/>
          <w:iCs/>
          <w:sz w:val="28"/>
          <w:szCs w:val="28"/>
          <w:lang w:val="el-GR"/>
        </w:rPr>
        <w:t xml:space="preserve">περί Συμβούλων Αφερεγγυότητας Νόμος του 2015 </w:t>
      </w:r>
      <w:r>
        <w:rPr>
          <w:rFonts w:asciiTheme="minorBidi" w:hAnsiTheme="minorBidi"/>
          <w:sz w:val="28"/>
          <w:szCs w:val="28"/>
          <w:lang w:val="el-GR"/>
        </w:rPr>
        <w:t>(</w:t>
      </w:r>
      <w:r w:rsidRPr="00D066BA">
        <w:rPr>
          <w:rFonts w:asciiTheme="minorBidi" w:hAnsiTheme="minorBidi"/>
          <w:b/>
          <w:bCs/>
          <w:i/>
          <w:iCs/>
          <w:sz w:val="28"/>
          <w:szCs w:val="28"/>
          <w:lang w:val="el-GR"/>
        </w:rPr>
        <w:t>Ν 64(Ι)/2015</w:t>
      </w:r>
      <w:r w:rsidR="0001734F">
        <w:rPr>
          <w:rFonts w:asciiTheme="minorBidi" w:hAnsiTheme="minorBidi"/>
          <w:b/>
          <w:bCs/>
          <w:i/>
          <w:iCs/>
          <w:sz w:val="28"/>
          <w:szCs w:val="28"/>
          <w:lang w:val="el-GR"/>
        </w:rPr>
        <w:t xml:space="preserve"> – </w:t>
      </w:r>
      <w:r w:rsidR="0001734F" w:rsidRPr="0001734F">
        <w:rPr>
          <w:rFonts w:asciiTheme="minorBidi" w:hAnsiTheme="minorBidi"/>
          <w:sz w:val="28"/>
          <w:szCs w:val="28"/>
          <w:lang w:val="el-GR"/>
        </w:rPr>
        <w:t>στο εξής</w:t>
      </w:r>
      <w:r w:rsidR="0001734F">
        <w:rPr>
          <w:rFonts w:asciiTheme="minorBidi" w:hAnsiTheme="minorBidi"/>
          <w:b/>
          <w:bCs/>
          <w:i/>
          <w:iCs/>
          <w:sz w:val="28"/>
          <w:szCs w:val="28"/>
          <w:lang w:val="el-GR"/>
        </w:rPr>
        <w:t xml:space="preserve"> ο Νόμος</w:t>
      </w:r>
      <w:r>
        <w:rPr>
          <w:rFonts w:asciiTheme="minorBidi" w:hAnsiTheme="minorBidi"/>
          <w:sz w:val="28"/>
          <w:szCs w:val="28"/>
          <w:lang w:val="el-GR"/>
        </w:rPr>
        <w:t>), με την προσθήκη του άρθρου 24 σύμφωνα με το οποίο τα πρόσωπα που καθορίζονται σ’  αυτό,  μεταξύ άλλων και το πρόσωπο που ασκεί το επάγγελμα του δικηγόρου, «</w:t>
      </w:r>
      <w:r w:rsidRPr="00D066BA">
        <w:rPr>
          <w:rFonts w:asciiTheme="minorBidi" w:hAnsiTheme="minorBidi"/>
          <w:i/>
          <w:iCs/>
          <w:sz w:val="28"/>
          <w:szCs w:val="28"/>
          <w:lang w:val="el-GR"/>
        </w:rPr>
        <w:t>… δεν υπόκειται στην υποχρέωση επιτυχίας σε εξετάσεις επαγγελματικής ικανότητας για σκοπούς εξουσιοδότησης του να ενεργεί ως σύμβουλος αφερεγγυότητας για περίοδο ενός έτους από την ημερομηνία έναρξης …</w:t>
      </w:r>
      <w:r>
        <w:rPr>
          <w:rFonts w:asciiTheme="minorBidi" w:hAnsiTheme="minorBidi"/>
          <w:sz w:val="28"/>
          <w:szCs w:val="28"/>
          <w:lang w:val="el-GR"/>
        </w:rPr>
        <w:t>»  του πιο πάνω τροποποιητικού Νόμου.</w:t>
      </w:r>
    </w:p>
    <w:p w14:paraId="5841EC65" w14:textId="7875667D" w:rsidR="00D066BA" w:rsidRDefault="00D066BA" w:rsidP="00D066BA">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p>
    <w:p w14:paraId="7D4F9F7E" w14:textId="7416CC02" w:rsidR="00F15425" w:rsidRDefault="00740FDF" w:rsidP="00D066BA">
      <w:pPr>
        <w:spacing w:line="480" w:lineRule="auto"/>
        <w:jc w:val="both"/>
        <w:rPr>
          <w:rFonts w:asciiTheme="minorBidi" w:hAnsiTheme="minorBidi"/>
          <w:sz w:val="28"/>
          <w:szCs w:val="28"/>
          <w:lang w:val="el-GR"/>
        </w:rPr>
      </w:pPr>
      <w:r>
        <w:rPr>
          <w:rFonts w:asciiTheme="minorBidi" w:hAnsiTheme="minorBidi"/>
          <w:sz w:val="28"/>
          <w:szCs w:val="28"/>
          <w:lang w:val="el-GR"/>
        </w:rPr>
        <w:lastRenderedPageBreak/>
        <w:t xml:space="preserve">    Με την προσφυγή του στο Διοικητικό Δικαστήριο ο </w:t>
      </w:r>
      <w:r w:rsidR="00521787">
        <w:rPr>
          <w:rFonts w:asciiTheme="minorBidi" w:hAnsiTheme="minorBidi"/>
          <w:sz w:val="28"/>
          <w:szCs w:val="28"/>
          <w:lang w:val="el-GR"/>
        </w:rPr>
        <w:t xml:space="preserve">εφεσείοντας </w:t>
      </w:r>
      <w:r>
        <w:rPr>
          <w:rFonts w:asciiTheme="minorBidi" w:hAnsiTheme="minorBidi"/>
          <w:sz w:val="28"/>
          <w:szCs w:val="28"/>
          <w:lang w:val="el-GR"/>
        </w:rPr>
        <w:t>αξίωνε δήλωση του Δικαστηρίου</w:t>
      </w:r>
      <w:r w:rsidRPr="00740FDF">
        <w:rPr>
          <w:rFonts w:asciiTheme="minorBidi" w:hAnsiTheme="minorBidi"/>
          <w:sz w:val="28"/>
          <w:szCs w:val="28"/>
          <w:lang w:val="el-GR"/>
        </w:rPr>
        <w:t>:</w:t>
      </w:r>
      <w:r>
        <w:rPr>
          <w:rFonts w:asciiTheme="minorBidi" w:hAnsiTheme="minorBidi"/>
          <w:sz w:val="28"/>
          <w:szCs w:val="28"/>
          <w:lang w:val="el-GR"/>
        </w:rPr>
        <w:t xml:space="preserve">  (α)  ότι η απόφαση του εφεσίβλητου αρ. 1, ημερ. 10.9.2015,</w:t>
      </w:r>
      <w:r w:rsidRPr="00740FDF">
        <w:rPr>
          <w:rFonts w:asciiTheme="minorBidi" w:hAnsiTheme="minorBidi"/>
          <w:sz w:val="28"/>
          <w:szCs w:val="28"/>
          <w:lang w:val="el-GR"/>
        </w:rPr>
        <w:t xml:space="preserve"> </w:t>
      </w:r>
      <w:r w:rsidR="007B7C96">
        <w:rPr>
          <w:rFonts w:asciiTheme="minorBidi" w:hAnsiTheme="minorBidi"/>
          <w:sz w:val="28"/>
          <w:szCs w:val="28"/>
          <w:lang w:val="el-GR"/>
        </w:rPr>
        <w:t>με την οποία ενέκρινε τη διατήρηση της παραχωρηθείσας άδειας συμβούλου αφερεγγυότητας σ</w:t>
      </w:r>
      <w:r w:rsidR="00F439F2">
        <w:rPr>
          <w:rFonts w:asciiTheme="minorBidi" w:hAnsiTheme="minorBidi"/>
          <w:sz w:val="28"/>
          <w:szCs w:val="28"/>
          <w:lang w:val="el-GR"/>
        </w:rPr>
        <w:t>’ αυτόν</w:t>
      </w:r>
      <w:r w:rsidR="007B7C96">
        <w:rPr>
          <w:rFonts w:asciiTheme="minorBidi" w:hAnsiTheme="minorBidi"/>
          <w:sz w:val="28"/>
          <w:szCs w:val="28"/>
          <w:lang w:val="el-GR"/>
        </w:rPr>
        <w:t>, υπό τον όρο συμμετοχής του τελευταίου σε ειδικό εκπαιδευτικό σεμινάριο και επιτυχίας του σε εξέταση, είναι παράνομη (θεραπεία Α), (β)  ότι η απόφαση των εφεσιβλήτων, ημερ. 27.10.2015, με την οποίαν προκηρύχθηκε η γραπτή εξέταση καθόσον αφορά τον εφεσείοντα, είναι παράνομη (θεραπεία Β), (γ)  ότι δεν είχε υποχρέωση να συμμετάσχει στην πιο πάνω προκηρυχθείσα γραπτή εξέταση</w:t>
      </w:r>
      <w:r w:rsidR="004B14A1">
        <w:rPr>
          <w:rFonts w:asciiTheme="minorBidi" w:hAnsiTheme="minorBidi"/>
          <w:sz w:val="28"/>
          <w:szCs w:val="28"/>
          <w:lang w:val="el-GR"/>
        </w:rPr>
        <w:t xml:space="preserve"> και η </w:t>
      </w:r>
      <w:r w:rsidR="007B7C96">
        <w:rPr>
          <w:rFonts w:asciiTheme="minorBidi" w:hAnsiTheme="minorBidi"/>
          <w:sz w:val="28"/>
          <w:szCs w:val="28"/>
          <w:lang w:val="el-GR"/>
        </w:rPr>
        <w:t xml:space="preserve"> </w:t>
      </w:r>
      <w:r w:rsidR="004B14A1">
        <w:rPr>
          <w:rFonts w:asciiTheme="minorBidi" w:hAnsiTheme="minorBidi"/>
          <w:sz w:val="28"/>
          <w:szCs w:val="28"/>
          <w:lang w:val="el-GR"/>
        </w:rPr>
        <w:t xml:space="preserve">προκήρυξη γραπτής εξέτασης ήταν παράνομη </w:t>
      </w:r>
      <w:r w:rsidR="007B7C96">
        <w:rPr>
          <w:rFonts w:asciiTheme="minorBidi" w:hAnsiTheme="minorBidi"/>
          <w:sz w:val="28"/>
          <w:szCs w:val="28"/>
          <w:lang w:val="el-GR"/>
        </w:rPr>
        <w:t>(θεραπεί</w:t>
      </w:r>
      <w:r w:rsidR="004B14A1">
        <w:rPr>
          <w:rFonts w:asciiTheme="minorBidi" w:hAnsiTheme="minorBidi"/>
          <w:sz w:val="28"/>
          <w:szCs w:val="28"/>
          <w:lang w:val="el-GR"/>
        </w:rPr>
        <w:t>ες</w:t>
      </w:r>
      <w:r w:rsidR="007B7C96">
        <w:rPr>
          <w:rFonts w:asciiTheme="minorBidi" w:hAnsiTheme="minorBidi"/>
          <w:sz w:val="28"/>
          <w:szCs w:val="28"/>
          <w:lang w:val="el-GR"/>
        </w:rPr>
        <w:t xml:space="preserve"> Γ</w:t>
      </w:r>
      <w:r w:rsidR="004B14A1">
        <w:rPr>
          <w:rFonts w:asciiTheme="minorBidi" w:hAnsiTheme="minorBidi"/>
          <w:sz w:val="28"/>
          <w:szCs w:val="28"/>
          <w:lang w:val="el-GR"/>
        </w:rPr>
        <w:t xml:space="preserve"> και Δ, αντίστοιχα</w:t>
      </w:r>
      <w:r w:rsidR="007B7C96">
        <w:rPr>
          <w:rFonts w:asciiTheme="minorBidi" w:hAnsiTheme="minorBidi"/>
          <w:sz w:val="28"/>
          <w:szCs w:val="28"/>
          <w:lang w:val="el-GR"/>
        </w:rPr>
        <w:t>),</w:t>
      </w:r>
      <w:r w:rsidR="00E21C64">
        <w:rPr>
          <w:rFonts w:asciiTheme="minorBidi" w:hAnsiTheme="minorBidi"/>
          <w:sz w:val="28"/>
          <w:szCs w:val="28"/>
          <w:lang w:val="el-GR"/>
        </w:rPr>
        <w:t xml:space="preserve"> (δ) ότι κατέχει από την 16.9.2015 άδεια εξασκήσεως του επαγγέλματος του συμβούλου αφερεγγυότητας και ότι μπορεί να συνεχίσει να ασκεί το εν λόγω επάγγελμα χωρίς την ανάγκη να υποβληθεί σε γραπτή εξέταση (θεραπεία Ε)</w:t>
      </w:r>
      <w:r w:rsidR="001B02A8">
        <w:rPr>
          <w:rFonts w:asciiTheme="minorBidi" w:hAnsiTheme="minorBidi"/>
          <w:sz w:val="28"/>
          <w:szCs w:val="28"/>
          <w:lang w:val="el-GR"/>
        </w:rPr>
        <w:t>,</w:t>
      </w:r>
      <w:r w:rsidR="00E21C64">
        <w:rPr>
          <w:rFonts w:asciiTheme="minorBidi" w:hAnsiTheme="minorBidi"/>
          <w:sz w:val="28"/>
          <w:szCs w:val="28"/>
          <w:lang w:val="el-GR"/>
        </w:rPr>
        <w:t xml:space="preserve"> και τέλος</w:t>
      </w:r>
      <w:r w:rsidR="00F439F2">
        <w:rPr>
          <w:rFonts w:asciiTheme="minorBidi" w:hAnsiTheme="minorBidi"/>
          <w:sz w:val="28"/>
          <w:szCs w:val="28"/>
          <w:lang w:val="el-GR"/>
        </w:rPr>
        <w:t xml:space="preserve"> (ε)</w:t>
      </w:r>
      <w:r w:rsidR="00E21C64">
        <w:rPr>
          <w:rFonts w:asciiTheme="minorBidi" w:hAnsiTheme="minorBidi"/>
          <w:sz w:val="28"/>
          <w:szCs w:val="28"/>
          <w:lang w:val="el-GR"/>
        </w:rPr>
        <w:t xml:space="preserve"> οι εφεσίβλητοι δεν δικαιούνται να ανακαλέσουν την χορηγηθείσα άδεια συμβούλου αφερεγγυότητας, λόγω του ότι ο εφεσείοντας δεν παρακάθησε στην προκηρυχθείσα γραπτή εξέταση (θεραπεία ΣΤ).</w:t>
      </w:r>
    </w:p>
    <w:p w14:paraId="0D51C6B2" w14:textId="77777777" w:rsidR="001B02A8" w:rsidRDefault="001B02A8" w:rsidP="00F37D00">
      <w:pPr>
        <w:spacing w:line="480" w:lineRule="auto"/>
        <w:jc w:val="both"/>
        <w:rPr>
          <w:rFonts w:asciiTheme="minorBidi" w:hAnsiTheme="minorBidi"/>
          <w:sz w:val="28"/>
          <w:szCs w:val="28"/>
          <w:lang w:val="el-GR"/>
        </w:rPr>
      </w:pPr>
    </w:p>
    <w:p w14:paraId="5ECAAD6E" w14:textId="46768202" w:rsidR="00E90B4F" w:rsidRDefault="00F15425" w:rsidP="006B53E8">
      <w:pPr>
        <w:spacing w:line="480" w:lineRule="auto"/>
        <w:jc w:val="both"/>
        <w:rPr>
          <w:rFonts w:asciiTheme="minorBidi" w:hAnsiTheme="minorBidi"/>
          <w:sz w:val="28"/>
          <w:szCs w:val="28"/>
          <w:lang w:val="el-GR"/>
        </w:rPr>
      </w:pPr>
      <w:r>
        <w:rPr>
          <w:rFonts w:asciiTheme="minorBidi" w:hAnsiTheme="minorBidi"/>
          <w:sz w:val="28"/>
          <w:szCs w:val="28"/>
          <w:lang w:val="el-GR"/>
        </w:rPr>
        <w:t xml:space="preserve">    Το πρωτόδικο Δικαστήριο</w:t>
      </w:r>
      <w:r w:rsidR="006B53E8">
        <w:rPr>
          <w:rFonts w:asciiTheme="minorBidi" w:hAnsiTheme="minorBidi"/>
          <w:sz w:val="28"/>
          <w:szCs w:val="28"/>
          <w:lang w:val="el-GR"/>
        </w:rPr>
        <w:t xml:space="preserve">, </w:t>
      </w:r>
      <w:r w:rsidR="00326929">
        <w:rPr>
          <w:rFonts w:asciiTheme="minorBidi" w:hAnsiTheme="minorBidi"/>
          <w:sz w:val="28"/>
          <w:szCs w:val="28"/>
          <w:lang w:val="el-GR"/>
        </w:rPr>
        <w:t>με αναφορά στη σχετική νομοθεσία και νομολογία</w:t>
      </w:r>
      <w:r w:rsidR="008E4836">
        <w:rPr>
          <w:rFonts w:asciiTheme="minorBidi" w:hAnsiTheme="minorBidi"/>
          <w:sz w:val="28"/>
          <w:szCs w:val="28"/>
          <w:lang w:val="el-GR"/>
        </w:rPr>
        <w:t xml:space="preserve">, </w:t>
      </w:r>
      <w:r w:rsidR="003D31F0">
        <w:rPr>
          <w:rFonts w:asciiTheme="minorBidi" w:hAnsiTheme="minorBidi"/>
          <w:sz w:val="28"/>
          <w:szCs w:val="28"/>
          <w:lang w:val="el-GR"/>
        </w:rPr>
        <w:t>απέρριψε την προσφυγή αφού</w:t>
      </w:r>
      <w:r w:rsidR="00521787">
        <w:rPr>
          <w:rFonts w:asciiTheme="minorBidi" w:hAnsiTheme="minorBidi"/>
          <w:sz w:val="28"/>
          <w:szCs w:val="28"/>
          <w:lang w:val="el-GR"/>
        </w:rPr>
        <w:t>,</w:t>
      </w:r>
      <w:r w:rsidR="003D31F0">
        <w:rPr>
          <w:rFonts w:asciiTheme="minorBidi" w:hAnsiTheme="minorBidi"/>
          <w:sz w:val="28"/>
          <w:szCs w:val="28"/>
          <w:lang w:val="el-GR"/>
        </w:rPr>
        <w:t xml:space="preserve"> </w:t>
      </w:r>
      <w:r w:rsidR="002A1B55">
        <w:rPr>
          <w:rFonts w:asciiTheme="minorBidi" w:hAnsiTheme="minorBidi"/>
          <w:sz w:val="28"/>
          <w:szCs w:val="28"/>
          <w:lang w:val="el-GR"/>
        </w:rPr>
        <w:t>έκανε</w:t>
      </w:r>
      <w:r w:rsidR="006B53E8">
        <w:rPr>
          <w:rFonts w:asciiTheme="minorBidi" w:hAnsiTheme="minorBidi"/>
          <w:sz w:val="28"/>
          <w:szCs w:val="28"/>
          <w:lang w:val="el-GR"/>
        </w:rPr>
        <w:t xml:space="preserve"> αποδεκτή την </w:t>
      </w:r>
      <w:r w:rsidR="006B53E8">
        <w:rPr>
          <w:rFonts w:asciiTheme="minorBidi" w:hAnsiTheme="minorBidi"/>
          <w:sz w:val="28"/>
          <w:szCs w:val="28"/>
          <w:lang w:val="el-GR"/>
        </w:rPr>
        <w:lastRenderedPageBreak/>
        <w:t>προδικαστική ένσταση</w:t>
      </w:r>
      <w:r w:rsidR="003D31F0">
        <w:rPr>
          <w:rFonts w:asciiTheme="minorBidi" w:hAnsiTheme="minorBidi"/>
          <w:sz w:val="28"/>
          <w:szCs w:val="28"/>
          <w:lang w:val="el-GR"/>
        </w:rPr>
        <w:t>, ότι</w:t>
      </w:r>
      <w:r w:rsidR="002A1B55">
        <w:rPr>
          <w:rFonts w:asciiTheme="minorBidi" w:hAnsiTheme="minorBidi"/>
          <w:sz w:val="28"/>
          <w:szCs w:val="28"/>
          <w:lang w:val="el-GR"/>
        </w:rPr>
        <w:t xml:space="preserve"> </w:t>
      </w:r>
      <w:r w:rsidR="00DF03AF">
        <w:rPr>
          <w:rFonts w:asciiTheme="minorBidi" w:hAnsiTheme="minorBidi"/>
          <w:sz w:val="28"/>
          <w:szCs w:val="28"/>
          <w:lang w:val="el-GR"/>
        </w:rPr>
        <w:t>οι συγκεκριμένες αποφάσεις του εφεσίβλητου αρ. 1</w:t>
      </w:r>
      <w:r w:rsidR="006B53E8">
        <w:rPr>
          <w:rFonts w:asciiTheme="minorBidi" w:hAnsiTheme="minorBidi"/>
          <w:sz w:val="28"/>
          <w:szCs w:val="28"/>
          <w:lang w:val="el-GR"/>
        </w:rPr>
        <w:t xml:space="preserve"> </w:t>
      </w:r>
      <w:r w:rsidR="00DF03AF">
        <w:rPr>
          <w:rFonts w:asciiTheme="minorBidi" w:hAnsiTheme="minorBidi"/>
          <w:sz w:val="28"/>
          <w:szCs w:val="28"/>
          <w:lang w:val="el-GR"/>
        </w:rPr>
        <w:t>ανάγονται στη σφαίρα του ιδιωτικού δικαίου και όχι του δημόσιου δικαίου.</w:t>
      </w:r>
      <w:r w:rsidR="002E5178">
        <w:rPr>
          <w:rFonts w:asciiTheme="minorBidi" w:hAnsiTheme="minorBidi"/>
          <w:sz w:val="28"/>
          <w:szCs w:val="28"/>
          <w:lang w:val="el-GR"/>
        </w:rPr>
        <w:t xml:space="preserve">   Αναφορικά δε με τις αιτούμενες θεραπείες Ε και ΣΤ επισήμανε ότι </w:t>
      </w:r>
      <w:r w:rsidR="00771D2D">
        <w:rPr>
          <w:rFonts w:asciiTheme="minorBidi" w:hAnsiTheme="minorBidi"/>
          <w:sz w:val="28"/>
          <w:szCs w:val="28"/>
          <w:lang w:val="el-GR"/>
        </w:rPr>
        <w:t>«</w:t>
      </w:r>
      <w:r w:rsidR="00771D2D" w:rsidRPr="00771D2D">
        <w:rPr>
          <w:rFonts w:asciiTheme="minorBidi" w:hAnsiTheme="minorBidi"/>
          <w:i/>
          <w:iCs/>
          <w:sz w:val="28"/>
          <w:szCs w:val="28"/>
          <w:lang w:val="el-GR"/>
        </w:rPr>
        <w:t xml:space="preserve">… </w:t>
      </w:r>
      <w:r w:rsidR="002E5178" w:rsidRPr="00771D2D">
        <w:rPr>
          <w:rFonts w:asciiTheme="minorBidi" w:hAnsiTheme="minorBidi"/>
          <w:i/>
          <w:iCs/>
          <w:sz w:val="28"/>
          <w:szCs w:val="28"/>
          <w:lang w:val="el-GR"/>
        </w:rPr>
        <w:t>αυτές προβάλλονται απαράδεκτα εφόσον η έκδοση τέτοιων δηλώσεων από το Δικαστήριο θα ισοδυναμούσε με υποκατάσταση του οργάνου</w:t>
      </w:r>
      <w:r w:rsidR="00771D2D">
        <w:rPr>
          <w:rFonts w:asciiTheme="minorBidi" w:hAnsiTheme="minorBidi"/>
          <w:sz w:val="28"/>
          <w:szCs w:val="28"/>
          <w:lang w:val="el-GR"/>
        </w:rPr>
        <w:t>»</w:t>
      </w:r>
      <w:r w:rsidR="002E5178">
        <w:rPr>
          <w:rFonts w:asciiTheme="minorBidi" w:hAnsiTheme="minorBidi"/>
          <w:sz w:val="28"/>
          <w:szCs w:val="28"/>
          <w:lang w:val="el-GR"/>
        </w:rPr>
        <w:t>.</w:t>
      </w:r>
      <w:r w:rsidR="00E90B4F">
        <w:rPr>
          <w:rFonts w:asciiTheme="minorBidi" w:hAnsiTheme="minorBidi"/>
          <w:sz w:val="28"/>
          <w:szCs w:val="28"/>
          <w:lang w:val="el-GR"/>
        </w:rPr>
        <w:t xml:space="preserve"> </w:t>
      </w:r>
    </w:p>
    <w:p w14:paraId="756B47AF" w14:textId="77777777" w:rsidR="00E90B4F" w:rsidRDefault="00E90B4F" w:rsidP="006B53E8">
      <w:pPr>
        <w:spacing w:line="480" w:lineRule="auto"/>
        <w:jc w:val="both"/>
        <w:rPr>
          <w:rFonts w:asciiTheme="minorBidi" w:hAnsiTheme="minorBidi"/>
          <w:sz w:val="28"/>
          <w:szCs w:val="28"/>
          <w:lang w:val="el-GR"/>
        </w:rPr>
      </w:pPr>
    </w:p>
    <w:p w14:paraId="6996CCCF" w14:textId="7D20D914" w:rsidR="0033533F" w:rsidRDefault="00521787" w:rsidP="00B349AE">
      <w:pPr>
        <w:spacing w:line="480" w:lineRule="auto"/>
        <w:jc w:val="both"/>
        <w:rPr>
          <w:rFonts w:asciiTheme="minorBidi" w:hAnsiTheme="minorBidi"/>
          <w:sz w:val="28"/>
          <w:szCs w:val="28"/>
          <w:lang w:val="el-GR"/>
        </w:rPr>
      </w:pPr>
      <w:r>
        <w:rPr>
          <w:rFonts w:asciiTheme="minorBidi" w:hAnsiTheme="minorBidi"/>
          <w:sz w:val="28"/>
          <w:szCs w:val="28"/>
          <w:lang w:val="el-GR"/>
        </w:rPr>
        <w:t xml:space="preserve">    Ο εφεσείοντας αμφισβητεί την ορθότητα της απόφασης του πρωτόδικου Δικαστηρίου και ειδικότερα</w:t>
      </w:r>
      <w:r w:rsidR="00B349AE">
        <w:rPr>
          <w:rFonts w:asciiTheme="minorBidi" w:hAnsiTheme="minorBidi"/>
          <w:sz w:val="28"/>
          <w:szCs w:val="28"/>
          <w:lang w:val="el-GR"/>
        </w:rPr>
        <w:t xml:space="preserve"> ότι</w:t>
      </w:r>
      <w:r w:rsidR="00B349AE" w:rsidRPr="00B349AE">
        <w:rPr>
          <w:rFonts w:asciiTheme="minorBidi" w:hAnsiTheme="minorBidi"/>
          <w:sz w:val="28"/>
          <w:szCs w:val="28"/>
          <w:lang w:val="el-GR"/>
        </w:rPr>
        <w:t xml:space="preserve"> </w:t>
      </w:r>
      <w:r w:rsidR="00B349AE">
        <w:rPr>
          <w:rFonts w:asciiTheme="minorBidi" w:hAnsiTheme="minorBidi"/>
          <w:sz w:val="28"/>
          <w:szCs w:val="28"/>
          <w:lang w:val="el-GR"/>
        </w:rPr>
        <w:t>εσφαλμένα το Διοικητικό Δικαστήριο κατέληξε στο συμπέρασμα</w:t>
      </w:r>
      <w:r w:rsidR="00B349AE" w:rsidRPr="00B349AE">
        <w:rPr>
          <w:rFonts w:asciiTheme="minorBidi" w:hAnsiTheme="minorBidi"/>
          <w:sz w:val="28"/>
          <w:szCs w:val="28"/>
          <w:lang w:val="el-GR"/>
        </w:rPr>
        <w:t xml:space="preserve"> </w:t>
      </w:r>
      <w:r w:rsidR="00B349AE">
        <w:rPr>
          <w:rFonts w:asciiTheme="minorBidi" w:hAnsiTheme="minorBidi"/>
          <w:sz w:val="28"/>
          <w:szCs w:val="28"/>
          <w:lang w:val="el-GR"/>
        </w:rPr>
        <w:t>ότι</w:t>
      </w:r>
      <w:r w:rsidRPr="00521787">
        <w:rPr>
          <w:rFonts w:asciiTheme="minorBidi" w:hAnsiTheme="minorBidi"/>
          <w:sz w:val="28"/>
          <w:szCs w:val="28"/>
          <w:lang w:val="el-GR"/>
        </w:rPr>
        <w:t xml:space="preserve">: </w:t>
      </w:r>
      <w:r>
        <w:rPr>
          <w:rFonts w:asciiTheme="minorBidi" w:hAnsiTheme="minorBidi"/>
          <w:sz w:val="28"/>
          <w:szCs w:val="28"/>
          <w:lang w:val="el-GR"/>
        </w:rPr>
        <w:t xml:space="preserve">(α) </w:t>
      </w:r>
      <w:r w:rsidR="00B349AE">
        <w:rPr>
          <w:rFonts w:asciiTheme="minorBidi" w:hAnsiTheme="minorBidi"/>
          <w:sz w:val="28"/>
          <w:szCs w:val="28"/>
          <w:lang w:val="el-GR"/>
        </w:rPr>
        <w:t>η συγκεκριμένη άσκηση εξουσίας του εφεσίβλητου αρ. 1 εμπίπτει στη σφαίρα του ιδιωτικού και όχι του δημόσιου δικαίου</w:t>
      </w:r>
      <w:r>
        <w:rPr>
          <w:rFonts w:asciiTheme="minorBidi" w:hAnsiTheme="minorBidi"/>
          <w:sz w:val="28"/>
          <w:szCs w:val="28"/>
          <w:lang w:val="el-GR"/>
        </w:rPr>
        <w:t xml:space="preserve"> </w:t>
      </w:r>
      <w:r w:rsidR="00B349AE">
        <w:rPr>
          <w:rFonts w:asciiTheme="minorBidi" w:hAnsiTheme="minorBidi"/>
          <w:sz w:val="28"/>
          <w:szCs w:val="28"/>
          <w:lang w:val="el-GR"/>
        </w:rPr>
        <w:t xml:space="preserve">(λόγος έφεσης αρ. 1) και </w:t>
      </w:r>
      <w:r>
        <w:rPr>
          <w:rFonts w:asciiTheme="minorBidi" w:hAnsiTheme="minorBidi"/>
          <w:sz w:val="28"/>
          <w:szCs w:val="28"/>
          <w:lang w:val="el-GR"/>
        </w:rPr>
        <w:t>(β)</w:t>
      </w:r>
      <w:r w:rsidR="00B349AE">
        <w:rPr>
          <w:rFonts w:asciiTheme="minorBidi" w:hAnsiTheme="minorBidi"/>
          <w:sz w:val="28"/>
          <w:szCs w:val="28"/>
          <w:lang w:val="el-GR"/>
        </w:rPr>
        <w:t xml:space="preserve">  δεν μπορούν να επιβιώσουν οι θεραπείες Β – Δ της αίτησης ακύρωσης (λόγος έφεσης αρ. 2).</w:t>
      </w:r>
      <w:r w:rsidR="007F47F3">
        <w:rPr>
          <w:rFonts w:asciiTheme="minorBidi" w:hAnsiTheme="minorBidi"/>
          <w:sz w:val="28"/>
          <w:szCs w:val="28"/>
          <w:lang w:val="el-GR"/>
        </w:rPr>
        <w:t xml:space="preserve">   Ενόψει της συνάφειας τους</w:t>
      </w:r>
      <w:r w:rsidR="00D96A76">
        <w:rPr>
          <w:rFonts w:asciiTheme="minorBidi" w:hAnsiTheme="minorBidi"/>
          <w:sz w:val="28"/>
          <w:szCs w:val="28"/>
          <w:lang w:val="el-GR"/>
        </w:rPr>
        <w:t xml:space="preserve">, </w:t>
      </w:r>
      <w:r w:rsidR="007F47F3">
        <w:rPr>
          <w:rFonts w:asciiTheme="minorBidi" w:hAnsiTheme="minorBidi"/>
          <w:sz w:val="28"/>
          <w:szCs w:val="28"/>
          <w:lang w:val="el-GR"/>
        </w:rPr>
        <w:t>οι δύο πιο πάνω λόγοι έφεσης θα εξεταστούν σωρευτικά.</w:t>
      </w:r>
    </w:p>
    <w:p w14:paraId="3152BCDE" w14:textId="77777777" w:rsidR="00505203" w:rsidRDefault="00505203" w:rsidP="0033533F">
      <w:pPr>
        <w:spacing w:line="480" w:lineRule="auto"/>
        <w:jc w:val="both"/>
        <w:rPr>
          <w:rFonts w:asciiTheme="minorBidi" w:hAnsiTheme="minorBidi"/>
          <w:sz w:val="28"/>
          <w:szCs w:val="28"/>
          <w:lang w:val="el-GR"/>
        </w:rPr>
      </w:pPr>
    </w:p>
    <w:p w14:paraId="761AB02B" w14:textId="6912E62A" w:rsidR="00BB6BDB" w:rsidRDefault="0033533F" w:rsidP="0033533F">
      <w:pPr>
        <w:spacing w:line="480" w:lineRule="auto"/>
        <w:jc w:val="both"/>
        <w:rPr>
          <w:rFonts w:asciiTheme="minorBidi" w:hAnsiTheme="minorBidi"/>
          <w:sz w:val="28"/>
          <w:szCs w:val="28"/>
          <w:lang w:val="el-GR"/>
        </w:rPr>
      </w:pPr>
      <w:r>
        <w:rPr>
          <w:rFonts w:asciiTheme="minorBidi" w:hAnsiTheme="minorBidi"/>
          <w:sz w:val="28"/>
          <w:szCs w:val="28"/>
          <w:lang w:val="el-GR"/>
        </w:rPr>
        <w:t xml:space="preserve">    Το  πρώτιστο που πρέπει να απαντηθεί είναι </w:t>
      </w:r>
      <w:bookmarkStart w:id="1" w:name="_Hlk150322786"/>
      <w:r>
        <w:rPr>
          <w:rFonts w:asciiTheme="minorBidi" w:hAnsiTheme="minorBidi"/>
          <w:sz w:val="28"/>
          <w:szCs w:val="28"/>
          <w:lang w:val="el-GR"/>
        </w:rPr>
        <w:t xml:space="preserve">αν η προσβαλλόμενη πράξη ανάγεται στη σφαίρα του δημοσίου ή του ιδιωτικού δικαίου </w:t>
      </w:r>
      <w:bookmarkEnd w:id="1"/>
      <w:r>
        <w:rPr>
          <w:rFonts w:asciiTheme="minorBidi" w:hAnsiTheme="minorBidi"/>
          <w:sz w:val="28"/>
          <w:szCs w:val="28"/>
          <w:lang w:val="el-GR"/>
        </w:rPr>
        <w:t>το οποίο δεν είναι πάντοτε εύκολο να διαπιστωθεί</w:t>
      </w:r>
      <w:r w:rsidR="007119D5">
        <w:rPr>
          <w:rFonts w:asciiTheme="minorBidi" w:hAnsiTheme="minorBidi"/>
          <w:sz w:val="28"/>
          <w:szCs w:val="28"/>
          <w:lang w:val="el-GR"/>
        </w:rPr>
        <w:t>.</w:t>
      </w:r>
      <w:r w:rsidR="00505203">
        <w:rPr>
          <w:rFonts w:asciiTheme="minorBidi" w:hAnsiTheme="minorBidi"/>
          <w:sz w:val="28"/>
          <w:szCs w:val="28"/>
          <w:lang w:val="el-GR"/>
        </w:rPr>
        <w:t xml:space="preserve"> </w:t>
      </w:r>
      <w:r w:rsidR="007119D5">
        <w:rPr>
          <w:rFonts w:asciiTheme="minorBidi" w:hAnsiTheme="minorBidi"/>
          <w:sz w:val="28"/>
          <w:szCs w:val="28"/>
          <w:lang w:val="el-GR"/>
        </w:rPr>
        <w:t xml:space="preserve">  Σχετικές είναι κατά πρώτο </w:t>
      </w:r>
      <w:r w:rsidR="00505203">
        <w:rPr>
          <w:rFonts w:asciiTheme="minorBidi" w:hAnsiTheme="minorBidi"/>
          <w:sz w:val="28"/>
          <w:szCs w:val="28"/>
          <w:lang w:val="el-GR"/>
        </w:rPr>
        <w:t>οι πρόνοιες της νομοθεσίας</w:t>
      </w:r>
      <w:r w:rsidR="00913C9F">
        <w:rPr>
          <w:rFonts w:asciiTheme="minorBidi" w:hAnsiTheme="minorBidi"/>
          <w:sz w:val="28"/>
          <w:szCs w:val="28"/>
          <w:lang w:val="el-GR"/>
        </w:rPr>
        <w:t xml:space="preserve"> που αφορούν το υπό εξέταση ζήτημα</w:t>
      </w:r>
      <w:r w:rsidR="00505203">
        <w:rPr>
          <w:rFonts w:asciiTheme="minorBidi" w:hAnsiTheme="minorBidi"/>
          <w:sz w:val="28"/>
          <w:szCs w:val="28"/>
          <w:lang w:val="el-GR"/>
        </w:rPr>
        <w:t xml:space="preserve">.   </w:t>
      </w:r>
    </w:p>
    <w:p w14:paraId="3928FF0C" w14:textId="5AB0E856" w:rsidR="00E90B4F" w:rsidRDefault="0033533F" w:rsidP="00294486">
      <w:pPr>
        <w:spacing w:line="480" w:lineRule="auto"/>
        <w:jc w:val="both"/>
        <w:rPr>
          <w:rFonts w:asciiTheme="minorBidi" w:hAnsiTheme="minorBidi"/>
          <w:sz w:val="28"/>
          <w:szCs w:val="28"/>
          <w:lang w:val="el-GR"/>
        </w:rPr>
      </w:pPr>
      <w:r>
        <w:rPr>
          <w:rFonts w:asciiTheme="minorBidi" w:hAnsiTheme="minorBidi"/>
          <w:sz w:val="28"/>
          <w:szCs w:val="28"/>
          <w:lang w:val="el-GR"/>
        </w:rPr>
        <w:lastRenderedPageBreak/>
        <w:t xml:space="preserve">   </w:t>
      </w:r>
      <w:r w:rsidR="00E90B4F">
        <w:rPr>
          <w:rFonts w:asciiTheme="minorBidi" w:hAnsiTheme="minorBidi"/>
          <w:sz w:val="28"/>
          <w:szCs w:val="28"/>
          <w:lang w:val="el-GR"/>
        </w:rPr>
        <w:t xml:space="preserve">    Το </w:t>
      </w:r>
      <w:r w:rsidR="00E90B4F" w:rsidRPr="00E90B4F">
        <w:rPr>
          <w:rFonts w:asciiTheme="minorBidi" w:hAnsiTheme="minorBidi"/>
          <w:b/>
          <w:bCs/>
          <w:i/>
          <w:iCs/>
          <w:sz w:val="28"/>
          <w:szCs w:val="28"/>
          <w:lang w:val="el-GR"/>
        </w:rPr>
        <w:t xml:space="preserve">άρθρο 10 </w:t>
      </w:r>
      <w:r w:rsidR="0001734F">
        <w:rPr>
          <w:rFonts w:asciiTheme="minorBidi" w:hAnsiTheme="minorBidi"/>
          <w:b/>
          <w:bCs/>
          <w:i/>
          <w:iCs/>
          <w:sz w:val="28"/>
          <w:szCs w:val="28"/>
          <w:lang w:val="el-GR"/>
        </w:rPr>
        <w:t xml:space="preserve">του </w:t>
      </w:r>
      <w:r w:rsidR="00E90B4F" w:rsidRPr="00E90B4F">
        <w:rPr>
          <w:rFonts w:asciiTheme="minorBidi" w:hAnsiTheme="minorBidi"/>
          <w:b/>
          <w:bCs/>
          <w:i/>
          <w:iCs/>
          <w:sz w:val="28"/>
          <w:szCs w:val="28"/>
          <w:lang w:val="el-GR"/>
        </w:rPr>
        <w:t xml:space="preserve">Νόμου </w:t>
      </w:r>
      <w:r w:rsidR="00E90B4F">
        <w:rPr>
          <w:rFonts w:asciiTheme="minorBidi" w:hAnsiTheme="minorBidi"/>
          <w:sz w:val="28"/>
          <w:szCs w:val="28"/>
          <w:lang w:val="el-GR"/>
        </w:rPr>
        <w:t>διαλαμβάνει τα ακόλουθα</w:t>
      </w:r>
      <w:r w:rsidR="00E90B4F" w:rsidRPr="00E90B4F">
        <w:rPr>
          <w:rFonts w:asciiTheme="minorBidi" w:hAnsiTheme="minorBidi"/>
          <w:sz w:val="28"/>
          <w:szCs w:val="28"/>
          <w:lang w:val="el-GR"/>
        </w:rPr>
        <w:t>:</w:t>
      </w:r>
    </w:p>
    <w:p w14:paraId="3DEA8844" w14:textId="3177C743" w:rsidR="00B80578" w:rsidRDefault="00B80578" w:rsidP="00824D3A">
      <w:pPr>
        <w:spacing w:line="240" w:lineRule="auto"/>
        <w:ind w:left="720"/>
        <w:jc w:val="both"/>
        <w:rPr>
          <w:rFonts w:asciiTheme="minorBidi" w:hAnsiTheme="minorBidi"/>
          <w:sz w:val="28"/>
          <w:szCs w:val="28"/>
          <w:lang w:val="el-GR"/>
        </w:rPr>
      </w:pPr>
      <w:r>
        <w:rPr>
          <w:rFonts w:asciiTheme="minorBidi" w:hAnsiTheme="minorBidi"/>
          <w:sz w:val="28"/>
          <w:szCs w:val="28"/>
          <w:lang w:val="el-GR"/>
        </w:rPr>
        <w:t>«</w:t>
      </w:r>
      <w:r w:rsidR="00E64301" w:rsidRPr="00E64301">
        <w:rPr>
          <w:rFonts w:asciiTheme="minorBidi" w:hAnsiTheme="minorBidi"/>
          <w:sz w:val="28"/>
          <w:szCs w:val="28"/>
          <w:lang w:val="el-GR"/>
        </w:rPr>
        <w:t xml:space="preserve">(1) Η αρµόδια αρχή δύναται, σχετικά µε αίτηση που υποβάλλεται σύµφωνα µε το άρθρο 9, και µετά την προσκόµιση όλων των πληροφοριών που δύναται να απαιτήσει δυνάµει του εν λόγω άρθρου, να εγκρίνει την αίτηση και να χορηγήσει άδεια συµβούλου αφερεγγυότητας ή να απορρίψει την αίτηση. </w:t>
      </w:r>
    </w:p>
    <w:p w14:paraId="07BB3F22" w14:textId="63782364" w:rsidR="00E90B4F" w:rsidRPr="00426171" w:rsidRDefault="00E64301" w:rsidP="00824D3A">
      <w:pPr>
        <w:spacing w:line="240" w:lineRule="auto"/>
        <w:ind w:left="720"/>
        <w:jc w:val="both"/>
        <w:rPr>
          <w:rFonts w:asciiTheme="minorBidi" w:hAnsiTheme="minorBidi"/>
          <w:sz w:val="28"/>
          <w:szCs w:val="28"/>
          <w:lang w:val="el-GR"/>
        </w:rPr>
      </w:pPr>
      <w:r w:rsidRPr="00E64301">
        <w:rPr>
          <w:rFonts w:asciiTheme="minorBidi" w:hAnsiTheme="minorBidi"/>
          <w:sz w:val="28"/>
          <w:szCs w:val="28"/>
          <w:lang w:val="el-GR"/>
        </w:rPr>
        <w:t>(2) Η αρµόδια αρχή χορηγεί άδεια µόνο εάν προκύπτει από τα στοιχεία που προσκοµίστηκαν από τον αιτητή και έχοντας υπόψη τέτοιες άλλες πληροφορίες, που</w:t>
      </w:r>
      <w:r w:rsidR="00850712">
        <w:rPr>
          <w:rFonts w:asciiTheme="minorBidi" w:hAnsiTheme="minorBidi"/>
          <w:sz w:val="28"/>
          <w:szCs w:val="28"/>
          <w:lang w:val="el-GR"/>
        </w:rPr>
        <w:t xml:space="preserve"> </w:t>
      </w:r>
      <w:r w:rsidRPr="00E64301">
        <w:rPr>
          <w:rFonts w:asciiTheme="minorBidi" w:hAnsiTheme="minorBidi"/>
          <w:sz w:val="28"/>
          <w:szCs w:val="28"/>
          <w:lang w:val="el-GR"/>
        </w:rPr>
        <w:t>µπορεί να έχει στη διάθεσή της, ότι ο αιτητής πληροί τουλάχιστον τις προϋποθέσεις που ορίζονται στο άρθρο 14.</w:t>
      </w:r>
      <w:r w:rsidR="00B80578">
        <w:rPr>
          <w:rFonts w:asciiTheme="minorBidi" w:hAnsiTheme="minorBidi"/>
          <w:sz w:val="28"/>
          <w:szCs w:val="28"/>
          <w:lang w:val="el-GR"/>
        </w:rPr>
        <w:t>».</w:t>
      </w:r>
    </w:p>
    <w:p w14:paraId="42FEF034" w14:textId="77777777" w:rsidR="00E90B4F" w:rsidRPr="00426171" w:rsidRDefault="00E90B4F" w:rsidP="00824D3A">
      <w:pPr>
        <w:spacing w:line="240" w:lineRule="auto"/>
        <w:jc w:val="both"/>
        <w:rPr>
          <w:rFonts w:asciiTheme="minorBidi" w:hAnsiTheme="minorBidi"/>
          <w:sz w:val="28"/>
          <w:szCs w:val="28"/>
          <w:lang w:val="el-GR"/>
        </w:rPr>
      </w:pPr>
    </w:p>
    <w:p w14:paraId="623888AA" w14:textId="48DDE935" w:rsidR="00E90B4F" w:rsidRDefault="00E90B4F" w:rsidP="006B53E8">
      <w:pPr>
        <w:spacing w:line="480" w:lineRule="auto"/>
        <w:jc w:val="both"/>
        <w:rPr>
          <w:rFonts w:asciiTheme="minorBidi" w:hAnsiTheme="minorBidi"/>
          <w:sz w:val="28"/>
          <w:szCs w:val="28"/>
          <w:lang w:val="el-GR"/>
        </w:rPr>
      </w:pPr>
      <w:r w:rsidRPr="00E90B4F">
        <w:rPr>
          <w:rFonts w:asciiTheme="minorBidi" w:hAnsiTheme="minorBidi"/>
          <w:sz w:val="28"/>
          <w:szCs w:val="28"/>
          <w:lang w:val="el-GR"/>
        </w:rPr>
        <w:t xml:space="preserve">     </w:t>
      </w:r>
      <w:r>
        <w:rPr>
          <w:rFonts w:asciiTheme="minorBidi" w:hAnsiTheme="minorBidi"/>
          <w:sz w:val="28"/>
          <w:szCs w:val="28"/>
          <w:lang w:val="el-GR"/>
        </w:rPr>
        <w:t xml:space="preserve">Αρμόδια αρχή, σύμφωνα με το </w:t>
      </w:r>
      <w:r w:rsidRPr="008640F1">
        <w:rPr>
          <w:rFonts w:asciiTheme="minorBidi" w:hAnsiTheme="minorBidi"/>
          <w:b/>
          <w:bCs/>
          <w:i/>
          <w:iCs/>
          <w:sz w:val="28"/>
          <w:szCs w:val="28"/>
          <w:lang w:val="el-GR"/>
        </w:rPr>
        <w:t>άρθρο 2(1) του Νόμου</w:t>
      </w:r>
      <w:r>
        <w:rPr>
          <w:rFonts w:asciiTheme="minorBidi" w:hAnsiTheme="minorBidi"/>
          <w:sz w:val="28"/>
          <w:szCs w:val="28"/>
          <w:lang w:val="el-GR"/>
        </w:rPr>
        <w:t xml:space="preserve"> </w:t>
      </w:r>
      <w:r w:rsidR="00B80578" w:rsidRPr="00B80578">
        <w:rPr>
          <w:rFonts w:asciiTheme="minorBidi" w:hAnsiTheme="minorBidi"/>
          <w:sz w:val="28"/>
          <w:szCs w:val="28"/>
          <w:lang w:val="el-GR"/>
        </w:rPr>
        <w:t xml:space="preserve">σηµαίνει την Υπηρεσία Αφερεγγυότητας και κάθε αναγνωρισµένο επαγγελµατικό σώµα, κατά τα οριζόµενα στο </w:t>
      </w:r>
      <w:r w:rsidR="00B80578" w:rsidRPr="008640F1">
        <w:rPr>
          <w:rFonts w:asciiTheme="minorBidi" w:hAnsiTheme="minorBidi"/>
          <w:b/>
          <w:bCs/>
          <w:i/>
          <w:iCs/>
          <w:sz w:val="28"/>
          <w:szCs w:val="28"/>
          <w:lang w:val="el-GR"/>
        </w:rPr>
        <w:t>άρθρο 4</w:t>
      </w:r>
      <w:r w:rsidR="0033533F" w:rsidRPr="0033533F">
        <w:rPr>
          <w:rFonts w:asciiTheme="minorBidi" w:hAnsiTheme="minorBidi"/>
          <w:sz w:val="28"/>
          <w:szCs w:val="28"/>
          <w:lang w:val="el-GR"/>
        </w:rPr>
        <w:t>.</w:t>
      </w:r>
    </w:p>
    <w:p w14:paraId="59D4D874" w14:textId="77777777" w:rsidR="0033533F" w:rsidRDefault="0033533F" w:rsidP="006B53E8">
      <w:pPr>
        <w:spacing w:line="480" w:lineRule="auto"/>
        <w:jc w:val="both"/>
        <w:rPr>
          <w:rFonts w:asciiTheme="minorBidi" w:hAnsiTheme="minorBidi"/>
          <w:sz w:val="28"/>
          <w:szCs w:val="28"/>
          <w:lang w:val="el-GR"/>
        </w:rPr>
      </w:pPr>
    </w:p>
    <w:p w14:paraId="46A4E8EC" w14:textId="0A8EF188" w:rsidR="0033533F" w:rsidRDefault="0033533F" w:rsidP="006B53E8">
      <w:pPr>
        <w:spacing w:line="480" w:lineRule="auto"/>
        <w:jc w:val="both"/>
        <w:rPr>
          <w:rFonts w:asciiTheme="minorBidi" w:hAnsiTheme="minorBidi"/>
          <w:sz w:val="28"/>
          <w:szCs w:val="28"/>
          <w:lang w:val="el-GR"/>
        </w:rPr>
      </w:pPr>
      <w:r w:rsidRPr="0033533F">
        <w:rPr>
          <w:rFonts w:asciiTheme="minorBidi" w:hAnsiTheme="minorBidi"/>
          <w:sz w:val="28"/>
          <w:szCs w:val="28"/>
          <w:lang w:val="el-GR"/>
        </w:rPr>
        <w:t xml:space="preserve">    </w:t>
      </w:r>
      <w:r>
        <w:rPr>
          <w:rFonts w:asciiTheme="minorBidi" w:hAnsiTheme="minorBidi"/>
          <w:sz w:val="28"/>
          <w:szCs w:val="28"/>
          <w:lang w:val="el-GR"/>
        </w:rPr>
        <w:t>Επαγγελματικό σώμα το οποίο επιδιώκει να τύχει αναγνώρισης από τον Υπουργό</w:t>
      </w:r>
      <w:r w:rsidR="00850712" w:rsidRPr="00850712">
        <w:rPr>
          <w:rFonts w:asciiTheme="minorBidi" w:hAnsiTheme="minorBidi"/>
          <w:sz w:val="28"/>
          <w:szCs w:val="28"/>
          <w:lang w:val="el-GR"/>
        </w:rPr>
        <w:t xml:space="preserve"> Ενέργειας, Εµπορίου, Βιοµηχανίας και Τουρισµού</w:t>
      </w:r>
      <w:r>
        <w:rPr>
          <w:rFonts w:asciiTheme="minorBidi" w:hAnsiTheme="minorBidi"/>
          <w:sz w:val="28"/>
          <w:szCs w:val="28"/>
          <w:lang w:val="el-GR"/>
        </w:rPr>
        <w:t>, υποβάλλει σχετική αίτηση προς αυτόν</w:t>
      </w:r>
      <w:r w:rsidR="00850712">
        <w:rPr>
          <w:rStyle w:val="FootnoteReference"/>
          <w:rFonts w:asciiTheme="minorBidi" w:hAnsiTheme="minorBidi"/>
          <w:sz w:val="28"/>
          <w:szCs w:val="28"/>
          <w:lang w:val="el-GR"/>
        </w:rPr>
        <w:footnoteReference w:id="1"/>
      </w:r>
      <w:r>
        <w:rPr>
          <w:rFonts w:asciiTheme="minorBidi" w:hAnsiTheme="minorBidi"/>
          <w:sz w:val="28"/>
          <w:szCs w:val="28"/>
          <w:lang w:val="el-GR"/>
        </w:rPr>
        <w:t>.</w:t>
      </w:r>
      <w:r w:rsidR="00850712">
        <w:rPr>
          <w:rFonts w:asciiTheme="minorBidi" w:hAnsiTheme="minorBidi"/>
          <w:sz w:val="28"/>
          <w:szCs w:val="28"/>
          <w:lang w:val="el-GR"/>
        </w:rPr>
        <w:t xml:space="preserve"> Για ό</w:t>
      </w:r>
      <w:r w:rsidR="008219E5">
        <w:rPr>
          <w:rFonts w:asciiTheme="minorBidi" w:hAnsiTheme="minorBidi"/>
          <w:sz w:val="28"/>
          <w:szCs w:val="28"/>
          <w:lang w:val="el-GR"/>
        </w:rPr>
        <w:t>,</w:t>
      </w:r>
      <w:r w:rsidR="00850712">
        <w:rPr>
          <w:rFonts w:asciiTheme="minorBidi" w:hAnsiTheme="minorBidi"/>
          <w:sz w:val="28"/>
          <w:szCs w:val="28"/>
          <w:lang w:val="el-GR"/>
        </w:rPr>
        <w:t>τι εδώ ενδιαφέρει</w:t>
      </w:r>
      <w:r w:rsidR="00294486">
        <w:rPr>
          <w:rFonts w:asciiTheme="minorBidi" w:hAnsiTheme="minorBidi"/>
          <w:sz w:val="28"/>
          <w:szCs w:val="28"/>
          <w:lang w:val="el-GR"/>
        </w:rPr>
        <w:t>,</w:t>
      </w:r>
      <w:r w:rsidR="00850712">
        <w:rPr>
          <w:rFonts w:asciiTheme="minorBidi" w:hAnsiTheme="minorBidi"/>
          <w:sz w:val="28"/>
          <w:szCs w:val="28"/>
          <w:lang w:val="el-GR"/>
        </w:rPr>
        <w:t xml:space="preserve"> ο Νόμος απάλλαξε</w:t>
      </w:r>
      <w:r w:rsidR="00326C91">
        <w:rPr>
          <w:rFonts w:asciiTheme="minorBidi" w:hAnsiTheme="minorBidi"/>
          <w:sz w:val="28"/>
          <w:szCs w:val="28"/>
          <w:lang w:val="el-GR"/>
        </w:rPr>
        <w:t xml:space="preserve"> τον Παγκύπριο Δικηγορικό Σύλλογο</w:t>
      </w:r>
      <w:r w:rsidR="00850712">
        <w:rPr>
          <w:rFonts w:asciiTheme="minorBidi" w:hAnsiTheme="minorBidi"/>
          <w:sz w:val="28"/>
          <w:szCs w:val="28"/>
          <w:lang w:val="el-GR"/>
        </w:rPr>
        <w:t xml:space="preserve"> από τη υποχρέωση υποβολής αίτησης</w:t>
      </w:r>
      <w:r w:rsidR="00326C91">
        <w:rPr>
          <w:rFonts w:asciiTheme="minorBidi" w:hAnsiTheme="minorBidi"/>
          <w:sz w:val="28"/>
          <w:szCs w:val="28"/>
          <w:lang w:val="el-GR"/>
        </w:rPr>
        <w:t xml:space="preserve"> για αναγνώριση</w:t>
      </w:r>
      <w:r w:rsidR="00850712">
        <w:rPr>
          <w:rStyle w:val="FootnoteReference"/>
          <w:rFonts w:asciiTheme="minorBidi" w:hAnsiTheme="minorBidi"/>
          <w:sz w:val="28"/>
          <w:szCs w:val="28"/>
          <w:lang w:val="el-GR"/>
        </w:rPr>
        <w:footnoteReference w:id="2"/>
      </w:r>
      <w:r w:rsidR="00824D3A" w:rsidRPr="00824D3A">
        <w:rPr>
          <w:rFonts w:asciiTheme="minorBidi" w:hAnsiTheme="minorBidi"/>
          <w:sz w:val="28"/>
          <w:szCs w:val="28"/>
          <w:lang w:val="el-GR"/>
        </w:rPr>
        <w:t>.</w:t>
      </w:r>
    </w:p>
    <w:p w14:paraId="1EFB7824" w14:textId="77777777" w:rsidR="00686B9B" w:rsidRDefault="00686B9B" w:rsidP="006B53E8">
      <w:pPr>
        <w:spacing w:line="480" w:lineRule="auto"/>
        <w:jc w:val="both"/>
        <w:rPr>
          <w:rFonts w:asciiTheme="minorBidi" w:hAnsiTheme="minorBidi"/>
          <w:sz w:val="28"/>
          <w:szCs w:val="28"/>
          <w:lang w:val="el-GR"/>
        </w:rPr>
      </w:pPr>
    </w:p>
    <w:p w14:paraId="1BE65C16" w14:textId="05476507" w:rsidR="00C63042" w:rsidRDefault="00E90B4F" w:rsidP="006B53E8">
      <w:pPr>
        <w:spacing w:line="480" w:lineRule="auto"/>
        <w:jc w:val="both"/>
        <w:rPr>
          <w:rFonts w:asciiTheme="minorBidi" w:hAnsiTheme="minorBidi"/>
          <w:sz w:val="28"/>
          <w:szCs w:val="28"/>
          <w:lang w:val="el-GR"/>
        </w:rPr>
      </w:pPr>
      <w:r w:rsidRPr="00E90B4F">
        <w:rPr>
          <w:rFonts w:asciiTheme="minorBidi" w:hAnsiTheme="minorBidi"/>
          <w:sz w:val="28"/>
          <w:szCs w:val="28"/>
          <w:lang w:val="el-GR"/>
        </w:rPr>
        <w:lastRenderedPageBreak/>
        <w:t xml:space="preserve">  </w:t>
      </w:r>
      <w:r w:rsidR="00FC4854">
        <w:rPr>
          <w:rFonts w:asciiTheme="minorBidi" w:hAnsiTheme="minorBidi"/>
          <w:sz w:val="28"/>
          <w:szCs w:val="28"/>
          <w:lang w:val="el-GR"/>
        </w:rPr>
        <w:t xml:space="preserve">   </w:t>
      </w:r>
      <w:r w:rsidR="00D741E3">
        <w:rPr>
          <w:rFonts w:asciiTheme="minorBidi" w:hAnsiTheme="minorBidi"/>
          <w:sz w:val="28"/>
          <w:szCs w:val="28"/>
          <w:lang w:val="el-GR"/>
        </w:rPr>
        <w:t>Η ά</w:t>
      </w:r>
      <w:r w:rsidR="00B80578">
        <w:rPr>
          <w:rFonts w:asciiTheme="minorBidi" w:hAnsiTheme="minorBidi"/>
          <w:sz w:val="28"/>
          <w:szCs w:val="28"/>
          <w:lang w:val="el-GR"/>
        </w:rPr>
        <w:t>δεια συμβούλου αφερεγγυότητας εκδίδεται από την αρμόδια αρχή</w:t>
      </w:r>
      <w:r w:rsidR="00B80578">
        <w:rPr>
          <w:rStyle w:val="FootnoteReference"/>
          <w:rFonts w:asciiTheme="minorBidi" w:hAnsiTheme="minorBidi"/>
          <w:sz w:val="28"/>
          <w:szCs w:val="28"/>
          <w:lang w:val="el-GR"/>
        </w:rPr>
        <w:footnoteReference w:id="3"/>
      </w:r>
      <w:r w:rsidR="00B80578">
        <w:rPr>
          <w:rFonts w:asciiTheme="minorBidi" w:hAnsiTheme="minorBidi"/>
          <w:sz w:val="28"/>
          <w:szCs w:val="28"/>
          <w:lang w:val="el-GR"/>
        </w:rPr>
        <w:t>.</w:t>
      </w:r>
      <w:r w:rsidRPr="00E90B4F">
        <w:rPr>
          <w:rFonts w:asciiTheme="minorBidi" w:hAnsiTheme="minorBidi"/>
          <w:sz w:val="28"/>
          <w:szCs w:val="28"/>
          <w:lang w:val="el-GR"/>
        </w:rPr>
        <w:t xml:space="preserve">  </w:t>
      </w:r>
      <w:r>
        <w:rPr>
          <w:rFonts w:asciiTheme="minorBidi" w:hAnsiTheme="minorBidi"/>
          <w:sz w:val="28"/>
          <w:szCs w:val="28"/>
          <w:lang w:val="el-GR"/>
        </w:rPr>
        <w:t xml:space="preserve">Ο εφεσίβλητος αρ. 1 αποτελεί, σύμφωνα με την </w:t>
      </w:r>
      <w:r w:rsidRPr="008640F1">
        <w:rPr>
          <w:rFonts w:asciiTheme="minorBidi" w:hAnsiTheme="minorBidi"/>
          <w:b/>
          <w:bCs/>
          <w:i/>
          <w:iCs/>
          <w:sz w:val="28"/>
          <w:szCs w:val="28"/>
          <w:lang w:val="el-GR"/>
        </w:rPr>
        <w:t>Κ.Δ.Π. 172/15</w:t>
      </w:r>
      <w:r>
        <w:rPr>
          <w:rFonts w:asciiTheme="minorBidi" w:hAnsiTheme="minorBidi"/>
          <w:sz w:val="28"/>
          <w:szCs w:val="28"/>
          <w:lang w:val="el-GR"/>
        </w:rPr>
        <w:t xml:space="preserve">, αναγνωρισμένο επαγγελματικό σώμα και συνεπώς αρμόδια αρχή για σκοπούς του </w:t>
      </w:r>
      <w:r w:rsidR="00B80578">
        <w:rPr>
          <w:rFonts w:asciiTheme="minorBidi" w:hAnsiTheme="minorBidi"/>
          <w:sz w:val="28"/>
          <w:szCs w:val="28"/>
          <w:lang w:val="el-GR"/>
        </w:rPr>
        <w:t xml:space="preserve">πιο πάνω </w:t>
      </w:r>
      <w:r>
        <w:rPr>
          <w:rFonts w:asciiTheme="minorBidi" w:hAnsiTheme="minorBidi"/>
          <w:sz w:val="28"/>
          <w:szCs w:val="28"/>
          <w:lang w:val="el-GR"/>
        </w:rPr>
        <w:t xml:space="preserve">Νόμου.   </w:t>
      </w:r>
    </w:p>
    <w:p w14:paraId="2B66E981" w14:textId="77777777" w:rsidR="004119FA" w:rsidRDefault="004119FA" w:rsidP="004119FA">
      <w:pPr>
        <w:spacing w:line="240" w:lineRule="auto"/>
        <w:jc w:val="both"/>
        <w:rPr>
          <w:rFonts w:asciiTheme="minorBidi" w:hAnsiTheme="minorBidi"/>
          <w:sz w:val="28"/>
          <w:szCs w:val="28"/>
          <w:lang w:val="el-GR"/>
        </w:rPr>
      </w:pPr>
    </w:p>
    <w:p w14:paraId="149C8004" w14:textId="599D0254" w:rsidR="008D1CB9" w:rsidRPr="00426171" w:rsidRDefault="00C423A7" w:rsidP="00514061">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8D1CB9">
        <w:rPr>
          <w:rFonts w:asciiTheme="minorBidi" w:hAnsiTheme="minorBidi"/>
          <w:sz w:val="28"/>
          <w:szCs w:val="28"/>
          <w:lang w:val="el-GR"/>
        </w:rPr>
        <w:t xml:space="preserve">  Το πως η νομολογία μας αντιμετωπίζει το ζήτημα</w:t>
      </w:r>
      <w:r w:rsidR="0033533F" w:rsidRPr="0033533F">
        <w:rPr>
          <w:rFonts w:asciiTheme="minorBidi" w:hAnsiTheme="minorBidi"/>
          <w:sz w:val="28"/>
          <w:szCs w:val="28"/>
          <w:lang w:val="el-GR"/>
        </w:rPr>
        <w:t>,</w:t>
      </w:r>
      <w:r w:rsidR="008D1CB9">
        <w:rPr>
          <w:rFonts w:asciiTheme="minorBidi" w:hAnsiTheme="minorBidi"/>
          <w:sz w:val="28"/>
          <w:szCs w:val="28"/>
          <w:lang w:val="el-GR"/>
        </w:rPr>
        <w:t xml:space="preserve"> </w:t>
      </w:r>
      <w:r w:rsidR="0033533F">
        <w:rPr>
          <w:rFonts w:asciiTheme="minorBidi" w:hAnsiTheme="minorBidi"/>
          <w:sz w:val="28"/>
          <w:szCs w:val="28"/>
          <w:lang w:val="el-GR"/>
        </w:rPr>
        <w:t>αν η προσβαλλόμενη πράξη ανάγεται στη σφαίρα του δημοσίου ή του ιδιωτικού δικαίου</w:t>
      </w:r>
      <w:r w:rsidR="0033533F" w:rsidRPr="0033533F">
        <w:rPr>
          <w:rFonts w:asciiTheme="minorBidi" w:hAnsiTheme="minorBidi"/>
          <w:sz w:val="28"/>
          <w:szCs w:val="28"/>
          <w:lang w:val="el-GR"/>
        </w:rPr>
        <w:t>,</w:t>
      </w:r>
      <w:r w:rsidR="0033533F">
        <w:rPr>
          <w:rFonts w:asciiTheme="minorBidi" w:hAnsiTheme="minorBidi"/>
          <w:sz w:val="28"/>
          <w:szCs w:val="28"/>
          <w:lang w:val="el-GR"/>
        </w:rPr>
        <w:t xml:space="preserve"> </w:t>
      </w:r>
      <w:r w:rsidR="008D1CB9">
        <w:rPr>
          <w:rFonts w:asciiTheme="minorBidi" w:hAnsiTheme="minorBidi"/>
          <w:sz w:val="28"/>
          <w:szCs w:val="28"/>
          <w:lang w:val="el-GR"/>
        </w:rPr>
        <w:t>σχετικά είναι τα όσα αναφέρθηκαν σ</w:t>
      </w:r>
      <w:r w:rsidR="00E26F37">
        <w:rPr>
          <w:rFonts w:asciiTheme="minorBidi" w:hAnsiTheme="minorBidi"/>
          <w:sz w:val="28"/>
          <w:szCs w:val="28"/>
          <w:lang w:val="el-GR"/>
        </w:rPr>
        <w:t>την</w:t>
      </w:r>
      <w:r w:rsidR="00B80578">
        <w:rPr>
          <w:rFonts w:asciiTheme="minorBidi" w:hAnsiTheme="minorBidi"/>
          <w:sz w:val="28"/>
          <w:szCs w:val="28"/>
          <w:lang w:val="el-GR"/>
        </w:rPr>
        <w:t xml:space="preserve"> πρόσφατη</w:t>
      </w:r>
      <w:r w:rsidR="00E26F37">
        <w:rPr>
          <w:rFonts w:asciiTheme="minorBidi" w:hAnsiTheme="minorBidi"/>
          <w:sz w:val="28"/>
          <w:szCs w:val="28"/>
          <w:lang w:val="el-GR"/>
        </w:rPr>
        <w:t xml:space="preserve"> υπόθεση </w:t>
      </w:r>
      <w:r w:rsidR="00E26F37" w:rsidRPr="00E26F37">
        <w:rPr>
          <w:rFonts w:asciiTheme="minorBidi" w:hAnsiTheme="minorBidi"/>
          <w:b/>
          <w:bCs/>
          <w:i/>
          <w:iCs/>
          <w:sz w:val="28"/>
          <w:szCs w:val="28"/>
          <w:lang w:val="el-GR"/>
        </w:rPr>
        <w:t>Λεωφορεία Λευκωσίας Δημόσια Εταιρεία Λτδ κ.ά. ν. Δημοκρατίας κ.ά., Ε.Δ.Δ. αρ. 36/17, ημερ. 17.10.23</w:t>
      </w:r>
      <w:r w:rsidR="00E26F37">
        <w:rPr>
          <w:rFonts w:asciiTheme="minorBidi" w:hAnsiTheme="minorBidi"/>
          <w:sz w:val="28"/>
          <w:szCs w:val="28"/>
          <w:lang w:val="el-GR"/>
        </w:rPr>
        <w:t xml:space="preserve">, </w:t>
      </w:r>
      <w:r w:rsidR="008D1CB9">
        <w:rPr>
          <w:rFonts w:asciiTheme="minorBidi" w:hAnsiTheme="minorBidi"/>
          <w:sz w:val="28"/>
          <w:szCs w:val="28"/>
          <w:lang w:val="el-GR"/>
        </w:rPr>
        <w:t xml:space="preserve">όπου </w:t>
      </w:r>
      <w:r w:rsidR="00E26F37">
        <w:rPr>
          <w:rFonts w:asciiTheme="minorBidi" w:hAnsiTheme="minorBidi"/>
          <w:sz w:val="28"/>
          <w:szCs w:val="28"/>
          <w:lang w:val="el-GR"/>
        </w:rPr>
        <w:t>υιοθετήθηκ</w:t>
      </w:r>
      <w:r w:rsidR="008D1CB9">
        <w:rPr>
          <w:rFonts w:asciiTheme="minorBidi" w:hAnsiTheme="minorBidi"/>
          <w:sz w:val="28"/>
          <w:szCs w:val="28"/>
          <w:lang w:val="el-GR"/>
        </w:rPr>
        <w:t>ε</w:t>
      </w:r>
      <w:r w:rsidR="00E26F37">
        <w:rPr>
          <w:rFonts w:asciiTheme="minorBidi" w:hAnsiTheme="minorBidi"/>
          <w:sz w:val="28"/>
          <w:szCs w:val="28"/>
          <w:lang w:val="el-GR"/>
        </w:rPr>
        <w:t xml:space="preserve"> </w:t>
      </w:r>
      <w:r w:rsidR="008D1CB9">
        <w:rPr>
          <w:rFonts w:asciiTheme="minorBidi" w:hAnsiTheme="minorBidi"/>
          <w:sz w:val="28"/>
          <w:szCs w:val="28"/>
          <w:lang w:val="el-GR"/>
        </w:rPr>
        <w:t xml:space="preserve">ο λόγος της υπόθεσης </w:t>
      </w:r>
      <w:r w:rsidR="008D1CB9" w:rsidRPr="008D1CB9">
        <w:rPr>
          <w:rFonts w:asciiTheme="minorBidi" w:hAnsiTheme="minorBidi"/>
          <w:b/>
          <w:bCs/>
          <w:i/>
          <w:iCs/>
          <w:sz w:val="28"/>
          <w:szCs w:val="28"/>
          <w:lang w:val="el-GR"/>
        </w:rPr>
        <w:t xml:space="preserve">Αναφορικά με την </w:t>
      </w:r>
      <w:r w:rsidR="008D1CB9" w:rsidRPr="008D1CB9">
        <w:rPr>
          <w:rFonts w:asciiTheme="minorBidi" w:hAnsiTheme="minorBidi"/>
          <w:b/>
          <w:bCs/>
          <w:i/>
          <w:iCs/>
          <w:sz w:val="28"/>
          <w:szCs w:val="28"/>
        </w:rPr>
        <w:t>Darimpex</w:t>
      </w:r>
      <w:r w:rsidR="008D1CB9" w:rsidRPr="008D1CB9">
        <w:rPr>
          <w:rFonts w:asciiTheme="minorBidi" w:hAnsiTheme="minorBidi"/>
          <w:b/>
          <w:bCs/>
          <w:i/>
          <w:iCs/>
          <w:sz w:val="28"/>
          <w:szCs w:val="28"/>
          <w:lang w:val="el-GR"/>
        </w:rPr>
        <w:t xml:space="preserve"> </w:t>
      </w:r>
      <w:r w:rsidR="008D1CB9" w:rsidRPr="008D1CB9">
        <w:rPr>
          <w:rFonts w:asciiTheme="minorBidi" w:hAnsiTheme="minorBidi"/>
          <w:b/>
          <w:bCs/>
          <w:i/>
          <w:iCs/>
          <w:sz w:val="28"/>
          <w:szCs w:val="28"/>
        </w:rPr>
        <w:t>Ltd</w:t>
      </w:r>
      <w:r w:rsidR="008D1CB9" w:rsidRPr="008D1CB9">
        <w:rPr>
          <w:rFonts w:asciiTheme="minorBidi" w:hAnsiTheme="minorBidi"/>
          <w:b/>
          <w:bCs/>
          <w:i/>
          <w:iCs/>
          <w:sz w:val="28"/>
          <w:szCs w:val="28"/>
          <w:lang w:val="el-GR"/>
        </w:rPr>
        <w:t>, Πολ. Έφ. 216/20, ημερ. 7.6.2021</w:t>
      </w:r>
      <w:r w:rsidR="008D1CB9">
        <w:rPr>
          <w:rFonts w:asciiTheme="minorBidi" w:hAnsiTheme="minorBidi"/>
          <w:sz w:val="28"/>
          <w:szCs w:val="28"/>
          <w:lang w:val="el-GR"/>
        </w:rPr>
        <w:t>, στην οποία επισημάνθηκαν τα ακόλουθα</w:t>
      </w:r>
      <w:r w:rsidR="008D1CB9" w:rsidRPr="00426171">
        <w:rPr>
          <w:rFonts w:asciiTheme="minorBidi" w:hAnsiTheme="minorBidi"/>
          <w:sz w:val="28"/>
          <w:szCs w:val="28"/>
          <w:lang w:val="el-GR"/>
        </w:rPr>
        <w:t>:</w:t>
      </w:r>
    </w:p>
    <w:p w14:paraId="393B249E" w14:textId="39878547" w:rsidR="007C400F" w:rsidRDefault="00824D3A" w:rsidP="007C400F">
      <w:pPr>
        <w:spacing w:line="240" w:lineRule="auto"/>
        <w:ind w:left="567" w:right="-306"/>
        <w:jc w:val="both"/>
        <w:rPr>
          <w:rFonts w:ascii="Arial" w:hAnsi="Arial" w:cs="Arial"/>
          <w:bCs/>
          <w:sz w:val="28"/>
          <w:szCs w:val="28"/>
          <w:lang w:val="el-GR"/>
        </w:rPr>
      </w:pPr>
      <w:r>
        <w:rPr>
          <w:rFonts w:ascii="Arial" w:hAnsi="Arial" w:cs="Arial"/>
          <w:bCs/>
          <w:sz w:val="28"/>
          <w:szCs w:val="28"/>
          <w:lang w:val="el-GR"/>
        </w:rPr>
        <w:t>«</w:t>
      </w:r>
      <w:r w:rsidR="007C400F" w:rsidRPr="0033533F">
        <w:rPr>
          <w:rFonts w:ascii="Arial" w:hAnsi="Arial" w:cs="Arial"/>
          <w:bCs/>
          <w:sz w:val="28"/>
          <w:szCs w:val="28"/>
          <w:lang w:val="el-GR"/>
        </w:rPr>
        <w:t xml:space="preserve">Στην απόφαση </w:t>
      </w:r>
      <w:r w:rsidR="007C400F" w:rsidRPr="00824D3A">
        <w:rPr>
          <w:rFonts w:ascii="Arial" w:hAnsi="Arial" w:cs="Arial"/>
          <w:b/>
          <w:i/>
          <w:iCs/>
          <w:sz w:val="28"/>
          <w:szCs w:val="28"/>
          <w:lang w:val="el-GR"/>
        </w:rPr>
        <w:t>Δημοκρατία ν. Τόκα (1995) 3 ΑΑΔ 218</w:t>
      </w:r>
      <w:r w:rsidR="007C400F" w:rsidRPr="0033533F">
        <w:rPr>
          <w:rFonts w:ascii="Arial" w:hAnsi="Arial" w:cs="Arial"/>
          <w:bCs/>
          <w:sz w:val="28"/>
          <w:szCs w:val="28"/>
          <w:lang w:val="el-GR"/>
        </w:rPr>
        <w:t>, απασχόλησαν τα βασικά κριτήρια για την οριοθέτηση των τομέων του δημόσιου και ιδιωτικού δικαίου. Βασική παράμετρο συνιστά η εγγενής φύση της πράξης, σε συνδυασμό με το συμφέρον του κοινού στο συγκεκριμένο τομέα λειτουργίας δημόσιας αρχής ή οργάνου. Με δεδομένη τη διαπίστωση ότι η διαχωριστική γραμμή μεταξύ των δυο τομέων δικαίου είναι λεπτή και δεν είναι εύκολο πάντοτε να συρθεί, σημειώνονται τα ακόλουθα, στη σελίδα 222:</w:t>
      </w:r>
    </w:p>
    <w:p w14:paraId="49C447A5" w14:textId="77777777" w:rsidR="00C43DAD" w:rsidRPr="0033533F" w:rsidRDefault="00C43DAD" w:rsidP="007C400F">
      <w:pPr>
        <w:spacing w:line="240" w:lineRule="auto"/>
        <w:ind w:left="567" w:right="-306"/>
        <w:jc w:val="both"/>
        <w:rPr>
          <w:rFonts w:ascii="Arial" w:hAnsi="Arial" w:cs="Arial"/>
          <w:bCs/>
          <w:sz w:val="28"/>
          <w:szCs w:val="28"/>
          <w:lang w:val="el-GR"/>
        </w:rPr>
      </w:pPr>
    </w:p>
    <w:p w14:paraId="2CF88F8D" w14:textId="3ACF60E6" w:rsidR="007C400F" w:rsidRPr="0033533F" w:rsidRDefault="00C43DAD" w:rsidP="00824D3A">
      <w:pPr>
        <w:spacing w:line="240" w:lineRule="auto"/>
        <w:ind w:left="1437" w:right="-306"/>
        <w:jc w:val="both"/>
        <w:rPr>
          <w:rFonts w:ascii="Arial" w:hAnsi="Arial" w:cs="Arial"/>
          <w:bCs/>
          <w:sz w:val="28"/>
          <w:szCs w:val="28"/>
          <w:lang w:val="el-GR"/>
        </w:rPr>
      </w:pPr>
      <w:r>
        <w:rPr>
          <w:rFonts w:ascii="Arial" w:hAnsi="Arial" w:cs="Arial"/>
          <w:bCs/>
          <w:sz w:val="28"/>
          <w:szCs w:val="28"/>
          <w:lang w:val="el-GR"/>
        </w:rPr>
        <w:t>‘</w:t>
      </w:r>
      <w:r w:rsidR="007C400F" w:rsidRPr="00D93FC3">
        <w:rPr>
          <w:rFonts w:ascii="Arial" w:hAnsi="Arial" w:cs="Arial"/>
          <w:bCs/>
          <w:sz w:val="28"/>
          <w:szCs w:val="28"/>
        </w:rPr>
        <w:t>O</w:t>
      </w:r>
      <w:r w:rsidR="007C400F" w:rsidRPr="0033533F">
        <w:rPr>
          <w:rFonts w:ascii="Arial" w:hAnsi="Arial" w:cs="Arial"/>
          <w:bCs/>
          <w:sz w:val="28"/>
          <w:szCs w:val="28"/>
          <w:lang w:val="el-GR"/>
        </w:rPr>
        <w:t xml:space="preserve"> τομέας του δημοσίου δικαίου οριοθετείται, όπως διευκρινίζει η νομολογία, από το ενδιαφέρον του δημοσίου στην προαγωγή των σκοπών που αποβλέπει ο νομοθέτης να προάγει, με τη χορήγηση της εξουσίας, από την άσκηση της οποία απορρέει η απόφαση η οποία προσβάλλεται.</w:t>
      </w:r>
    </w:p>
    <w:p w14:paraId="56A7D901" w14:textId="0713395C" w:rsidR="007C400F" w:rsidRPr="00C43DAD" w:rsidRDefault="007C400F" w:rsidP="00824D3A">
      <w:pPr>
        <w:spacing w:line="240" w:lineRule="auto"/>
        <w:ind w:left="1437" w:right="-306"/>
        <w:jc w:val="both"/>
        <w:rPr>
          <w:rFonts w:ascii="Arial" w:hAnsi="Arial" w:cs="Arial"/>
          <w:bCs/>
          <w:sz w:val="28"/>
          <w:szCs w:val="28"/>
        </w:rPr>
      </w:pPr>
      <w:r w:rsidRPr="0033533F">
        <w:rPr>
          <w:rFonts w:ascii="Arial" w:hAnsi="Arial" w:cs="Arial"/>
          <w:bCs/>
          <w:sz w:val="28"/>
          <w:szCs w:val="28"/>
          <w:lang w:val="el-GR"/>
        </w:rPr>
        <w:lastRenderedPageBreak/>
        <w:t>Η εγγενής φύση της πράξης, σε συνδυασμό με το συμφέρον του κοινού στο συγκεκριμένο τομέα λειτουργίας δημόσιας αρχής ή οργάνου, αποτελεί το βασικό κριτήριο για την οριοθέτηση των αντίστοιχων τομέων του δικαίου.  Εάν η πράξη σκοπεί, κατά κύριο λόγο (</w:t>
      </w:r>
      <w:r w:rsidRPr="00D93FC3">
        <w:rPr>
          <w:rFonts w:ascii="Arial" w:hAnsi="Arial" w:cs="Arial"/>
          <w:bCs/>
          <w:sz w:val="28"/>
          <w:szCs w:val="28"/>
        </w:rPr>
        <w:t>primarily</w:t>
      </w:r>
      <w:r w:rsidRPr="0033533F">
        <w:rPr>
          <w:rFonts w:ascii="Arial" w:hAnsi="Arial" w:cs="Arial"/>
          <w:bCs/>
          <w:sz w:val="28"/>
          <w:szCs w:val="28"/>
          <w:lang w:val="el-GR"/>
        </w:rPr>
        <w:t xml:space="preserve">), στην προαγωγή δημόσιου σκοπού, αυτή ανάγεται στο πεδίο του δημοσίου δικαίου και, στην αντίθετη περίπτωση, σε εκείνο του ιδιωτικού δικαίου - (βλ. </w:t>
      </w:r>
      <w:r w:rsidRPr="00824D3A">
        <w:rPr>
          <w:rFonts w:ascii="Arial" w:hAnsi="Arial" w:cs="Arial"/>
          <w:b/>
          <w:i/>
          <w:iCs/>
          <w:sz w:val="28"/>
          <w:szCs w:val="28"/>
        </w:rPr>
        <w:t>Antoniou and Others v. Republic (1984) 3 C.L.R. 623</w:t>
      </w:r>
      <w:r w:rsidR="00824D3A" w:rsidRPr="00824D3A">
        <w:rPr>
          <w:rFonts w:ascii="Arial" w:hAnsi="Arial" w:cs="Arial"/>
          <w:bCs/>
          <w:sz w:val="28"/>
          <w:szCs w:val="28"/>
        </w:rPr>
        <w:t xml:space="preserve"> </w:t>
      </w:r>
      <w:r w:rsidR="00824D3A">
        <w:rPr>
          <w:rFonts w:ascii="Arial" w:hAnsi="Arial" w:cs="Arial"/>
          <w:bCs/>
          <w:sz w:val="28"/>
          <w:szCs w:val="28"/>
          <w:lang w:val="el-GR"/>
        </w:rPr>
        <w:t>και</w:t>
      </w:r>
      <w:r w:rsidRPr="00824D3A">
        <w:rPr>
          <w:rFonts w:ascii="Arial" w:hAnsi="Arial" w:cs="Arial"/>
          <w:b/>
          <w:i/>
          <w:iCs/>
          <w:sz w:val="28"/>
          <w:szCs w:val="28"/>
        </w:rPr>
        <w:t xml:space="preserve"> Machlouzarides v. Republic (1985) 3 C.L.R. 2342, 2346</w:t>
      </w:r>
      <w:r w:rsidRPr="00D93FC3">
        <w:rPr>
          <w:rFonts w:ascii="Arial" w:hAnsi="Arial" w:cs="Arial"/>
          <w:bCs/>
          <w:sz w:val="28"/>
          <w:szCs w:val="28"/>
        </w:rPr>
        <w:t>).</w:t>
      </w:r>
      <w:r w:rsidR="00C43DAD" w:rsidRPr="00C43DAD">
        <w:rPr>
          <w:rFonts w:ascii="Arial" w:hAnsi="Arial" w:cs="Arial"/>
          <w:bCs/>
          <w:sz w:val="28"/>
          <w:szCs w:val="28"/>
        </w:rPr>
        <w:t>’</w:t>
      </w:r>
    </w:p>
    <w:p w14:paraId="08A7FA9E" w14:textId="77777777" w:rsidR="00824D3A" w:rsidRPr="00D93FC3" w:rsidRDefault="00824D3A" w:rsidP="00824D3A">
      <w:pPr>
        <w:spacing w:line="240" w:lineRule="auto"/>
        <w:ind w:left="1437" w:right="-306"/>
        <w:jc w:val="both"/>
        <w:rPr>
          <w:rFonts w:ascii="Arial" w:hAnsi="Arial" w:cs="Arial"/>
          <w:bCs/>
          <w:sz w:val="28"/>
          <w:szCs w:val="28"/>
        </w:rPr>
      </w:pPr>
    </w:p>
    <w:p w14:paraId="003CF1D4" w14:textId="77777777" w:rsidR="007C400F" w:rsidRDefault="007C400F" w:rsidP="007C400F">
      <w:pPr>
        <w:spacing w:line="240" w:lineRule="auto"/>
        <w:ind w:left="567" w:right="-306"/>
        <w:jc w:val="both"/>
        <w:rPr>
          <w:rFonts w:ascii="Arial" w:hAnsi="Arial" w:cs="Arial"/>
          <w:bCs/>
          <w:sz w:val="28"/>
          <w:szCs w:val="28"/>
          <w:lang w:val="el-GR"/>
        </w:rPr>
      </w:pPr>
      <w:r w:rsidRPr="0033533F">
        <w:rPr>
          <w:rFonts w:ascii="Arial" w:hAnsi="Arial" w:cs="Arial"/>
          <w:bCs/>
          <w:sz w:val="28"/>
          <w:szCs w:val="28"/>
          <w:lang w:val="el-GR"/>
        </w:rPr>
        <w:t xml:space="preserve">Όπως είχε την ευκαιρία να επαναλάβει το Ανώτατο Δικαστήριο στην υπόθεση </w:t>
      </w:r>
      <w:r w:rsidRPr="00824D3A">
        <w:rPr>
          <w:rFonts w:ascii="Arial" w:hAnsi="Arial" w:cs="Arial"/>
          <w:b/>
          <w:i/>
          <w:iCs/>
          <w:sz w:val="28"/>
          <w:szCs w:val="28"/>
          <w:lang w:val="el-GR"/>
        </w:rPr>
        <w:t>Θεοχαρίδη, Π.Ε. 124/2018, ημερ. 26.9.2019</w:t>
      </w:r>
      <w:r w:rsidRPr="0033533F">
        <w:rPr>
          <w:rFonts w:ascii="Arial" w:hAnsi="Arial" w:cs="Arial"/>
          <w:bCs/>
          <w:sz w:val="28"/>
          <w:szCs w:val="28"/>
          <w:lang w:val="el-GR"/>
        </w:rPr>
        <w:t xml:space="preserve">, </w:t>
      </w:r>
      <w:r w:rsidRPr="00824D3A">
        <w:rPr>
          <w:rFonts w:ascii="Arial" w:hAnsi="Arial" w:cs="Arial"/>
          <w:b/>
          <w:i/>
          <w:iCs/>
          <w:sz w:val="28"/>
          <w:szCs w:val="28"/>
        </w:rPr>
        <w:t>ECLI</w:t>
      </w:r>
      <w:r w:rsidRPr="00824D3A">
        <w:rPr>
          <w:rFonts w:ascii="Arial" w:hAnsi="Arial" w:cs="Arial"/>
          <w:b/>
          <w:i/>
          <w:iCs/>
          <w:sz w:val="28"/>
          <w:szCs w:val="28"/>
          <w:lang w:val="el-GR"/>
        </w:rPr>
        <w:t>:</w:t>
      </w:r>
      <w:r w:rsidRPr="00824D3A">
        <w:rPr>
          <w:rFonts w:ascii="Arial" w:hAnsi="Arial" w:cs="Arial"/>
          <w:b/>
          <w:i/>
          <w:iCs/>
          <w:sz w:val="28"/>
          <w:szCs w:val="28"/>
        </w:rPr>
        <w:t>CY</w:t>
      </w:r>
      <w:r w:rsidRPr="00824D3A">
        <w:rPr>
          <w:rFonts w:ascii="Arial" w:hAnsi="Arial" w:cs="Arial"/>
          <w:b/>
          <w:i/>
          <w:iCs/>
          <w:sz w:val="28"/>
          <w:szCs w:val="28"/>
          <w:lang w:val="el-GR"/>
        </w:rPr>
        <w:t>:</w:t>
      </w:r>
      <w:r w:rsidRPr="00824D3A">
        <w:rPr>
          <w:rFonts w:ascii="Arial" w:hAnsi="Arial" w:cs="Arial"/>
          <w:b/>
          <w:i/>
          <w:iCs/>
          <w:sz w:val="28"/>
          <w:szCs w:val="28"/>
        </w:rPr>
        <w:t>AD</w:t>
      </w:r>
      <w:r w:rsidRPr="00824D3A">
        <w:rPr>
          <w:rFonts w:ascii="Arial" w:hAnsi="Arial" w:cs="Arial"/>
          <w:b/>
          <w:i/>
          <w:iCs/>
          <w:sz w:val="28"/>
          <w:szCs w:val="28"/>
          <w:lang w:val="el-GR"/>
        </w:rPr>
        <w:t>:2019:</w:t>
      </w:r>
      <w:r w:rsidRPr="00824D3A">
        <w:rPr>
          <w:rFonts w:ascii="Arial" w:hAnsi="Arial" w:cs="Arial"/>
          <w:b/>
          <w:i/>
          <w:iCs/>
          <w:sz w:val="28"/>
          <w:szCs w:val="28"/>
        </w:rPr>
        <w:t>A</w:t>
      </w:r>
      <w:r w:rsidRPr="00824D3A">
        <w:rPr>
          <w:rFonts w:ascii="Arial" w:hAnsi="Arial" w:cs="Arial"/>
          <w:b/>
          <w:i/>
          <w:iCs/>
          <w:sz w:val="28"/>
          <w:szCs w:val="28"/>
          <w:lang w:val="el-GR"/>
        </w:rPr>
        <w:t>392</w:t>
      </w:r>
      <w:r w:rsidRPr="0033533F">
        <w:rPr>
          <w:rFonts w:ascii="Arial" w:hAnsi="Arial" w:cs="Arial"/>
          <w:bCs/>
          <w:sz w:val="28"/>
          <w:szCs w:val="28"/>
          <w:lang w:val="el-GR"/>
        </w:rPr>
        <w:t>:</w:t>
      </w:r>
    </w:p>
    <w:p w14:paraId="3356EA55" w14:textId="77777777" w:rsidR="00824D3A" w:rsidRPr="0033533F" w:rsidRDefault="00824D3A" w:rsidP="007C400F">
      <w:pPr>
        <w:spacing w:line="240" w:lineRule="auto"/>
        <w:ind w:left="567" w:right="-306"/>
        <w:jc w:val="both"/>
        <w:rPr>
          <w:rFonts w:ascii="Arial" w:hAnsi="Arial" w:cs="Arial"/>
          <w:bCs/>
          <w:sz w:val="28"/>
          <w:szCs w:val="28"/>
          <w:lang w:val="el-GR"/>
        </w:rPr>
      </w:pPr>
    </w:p>
    <w:p w14:paraId="3D160C29" w14:textId="0EFDCA8B" w:rsidR="007C400F" w:rsidRDefault="00C43DAD" w:rsidP="00824D3A">
      <w:pPr>
        <w:spacing w:line="240" w:lineRule="auto"/>
        <w:ind w:left="1287" w:right="-306"/>
        <w:jc w:val="both"/>
        <w:rPr>
          <w:rFonts w:ascii="Arial" w:hAnsi="Arial" w:cs="Arial"/>
          <w:bCs/>
          <w:sz w:val="28"/>
          <w:szCs w:val="28"/>
        </w:rPr>
      </w:pPr>
      <w:r>
        <w:rPr>
          <w:rFonts w:ascii="Arial" w:hAnsi="Arial" w:cs="Arial"/>
          <w:bCs/>
          <w:sz w:val="28"/>
          <w:szCs w:val="28"/>
          <w:lang w:val="el-GR"/>
        </w:rPr>
        <w:t>‘</w:t>
      </w:r>
      <w:r w:rsidR="007C400F" w:rsidRPr="0033533F">
        <w:rPr>
          <w:rFonts w:ascii="Arial" w:hAnsi="Arial" w:cs="Arial"/>
          <w:bCs/>
          <w:sz w:val="28"/>
          <w:szCs w:val="28"/>
          <w:lang w:val="el-GR"/>
        </w:rPr>
        <w:t xml:space="preserve">Ο πρωταρχικός σκοπός της πράξης είναι ο πιο καθοριστικός, παρά το όργανο που την εξέδωσε. Στην υπόθεση </w:t>
      </w:r>
      <w:r w:rsidR="007C400F" w:rsidRPr="00824D3A">
        <w:rPr>
          <w:rFonts w:ascii="Arial" w:hAnsi="Arial" w:cs="Arial"/>
          <w:b/>
          <w:i/>
          <w:iCs/>
          <w:sz w:val="28"/>
          <w:szCs w:val="28"/>
          <w:lang w:val="el-GR"/>
        </w:rPr>
        <w:t>Ζέμπασιης κ.ά. ν. Δημοκρατίας (2010) 3 Α.Α.Δ. 442</w:t>
      </w:r>
      <w:r w:rsidR="007C400F" w:rsidRPr="0033533F">
        <w:rPr>
          <w:rFonts w:ascii="Arial" w:hAnsi="Arial" w:cs="Arial"/>
          <w:bCs/>
          <w:sz w:val="28"/>
          <w:szCs w:val="28"/>
          <w:lang w:val="el-GR"/>
        </w:rPr>
        <w:t xml:space="preserve">, τονίστηκε ότι «αν με την πράξη που εκδίδει διοικητικό όργανο επιδιώκεται πρωταρχικά η εξυπηρέτηση δημόσιου σκοπού, τότε η πράξη εμπίπτει στη σφαίρα του δημοσίου δικαίου και μπορεί να προσβληθεί βάσει του Άρθρου 146 του Συντάγματος». </w:t>
      </w:r>
      <w:r w:rsidR="007C400F" w:rsidRPr="00D93FC3">
        <w:rPr>
          <w:rFonts w:ascii="Arial" w:hAnsi="Arial" w:cs="Arial"/>
          <w:bCs/>
          <w:sz w:val="28"/>
          <w:szCs w:val="28"/>
        </w:rPr>
        <w:t xml:space="preserve">(Βλ. επίσης </w:t>
      </w:r>
      <w:r w:rsidR="007C400F" w:rsidRPr="00824D3A">
        <w:rPr>
          <w:rFonts w:ascii="Arial" w:hAnsi="Arial" w:cs="Arial"/>
          <w:b/>
          <w:i/>
          <w:iCs/>
          <w:sz w:val="28"/>
          <w:szCs w:val="28"/>
        </w:rPr>
        <w:t>Antoniou and others v. Republic (1984) 3 C.L.R. 623</w:t>
      </w:r>
      <w:r w:rsidR="007C400F" w:rsidRPr="00D93FC3">
        <w:rPr>
          <w:rFonts w:ascii="Arial" w:hAnsi="Arial" w:cs="Arial"/>
          <w:bCs/>
          <w:sz w:val="28"/>
          <w:szCs w:val="28"/>
        </w:rPr>
        <w:t>)</w:t>
      </w:r>
      <w:r w:rsidRPr="00C43DAD">
        <w:rPr>
          <w:rFonts w:ascii="Arial" w:hAnsi="Arial" w:cs="Arial"/>
          <w:bCs/>
          <w:sz w:val="28"/>
          <w:szCs w:val="28"/>
        </w:rPr>
        <w:t>’</w:t>
      </w:r>
      <w:r w:rsidR="007C400F" w:rsidRPr="00D93FC3">
        <w:rPr>
          <w:rFonts w:ascii="Arial" w:hAnsi="Arial" w:cs="Arial"/>
          <w:bCs/>
          <w:sz w:val="28"/>
          <w:szCs w:val="28"/>
        </w:rPr>
        <w:t>»</w:t>
      </w:r>
    </w:p>
    <w:p w14:paraId="52374A2B" w14:textId="77777777" w:rsidR="00111C86" w:rsidRDefault="00111C86" w:rsidP="007C400F">
      <w:pPr>
        <w:spacing w:line="240" w:lineRule="auto"/>
        <w:ind w:left="567" w:right="-306"/>
        <w:jc w:val="both"/>
        <w:rPr>
          <w:rFonts w:ascii="Arial" w:hAnsi="Arial" w:cs="Arial"/>
          <w:bCs/>
          <w:sz w:val="28"/>
          <w:szCs w:val="28"/>
        </w:rPr>
      </w:pPr>
    </w:p>
    <w:p w14:paraId="669DD363" w14:textId="77777777" w:rsidR="00111C86" w:rsidRPr="0033533F" w:rsidRDefault="00111C86" w:rsidP="007C400F">
      <w:pPr>
        <w:spacing w:line="240" w:lineRule="auto"/>
        <w:ind w:left="567" w:right="-306"/>
        <w:jc w:val="both"/>
        <w:rPr>
          <w:rFonts w:asciiTheme="minorBidi" w:hAnsiTheme="minorBidi"/>
          <w:sz w:val="28"/>
          <w:szCs w:val="28"/>
        </w:rPr>
      </w:pPr>
    </w:p>
    <w:p w14:paraId="4366BDB9" w14:textId="4D31BCE5" w:rsidR="001E7538" w:rsidRDefault="001E7538" w:rsidP="008D1CB9">
      <w:pPr>
        <w:spacing w:line="480" w:lineRule="auto"/>
        <w:jc w:val="both"/>
        <w:rPr>
          <w:rFonts w:asciiTheme="minorBidi" w:hAnsiTheme="minorBidi"/>
          <w:sz w:val="28"/>
          <w:szCs w:val="28"/>
          <w:lang w:val="el-GR"/>
        </w:rPr>
      </w:pPr>
      <w:r w:rsidRPr="00D741E3">
        <w:rPr>
          <w:rFonts w:asciiTheme="minorBidi" w:hAnsiTheme="minorBidi"/>
          <w:sz w:val="28"/>
          <w:szCs w:val="28"/>
        </w:rPr>
        <w:t xml:space="preserve">    </w:t>
      </w:r>
      <w:r>
        <w:rPr>
          <w:rFonts w:asciiTheme="minorBidi" w:hAnsiTheme="minorBidi"/>
          <w:sz w:val="28"/>
          <w:szCs w:val="28"/>
          <w:lang w:val="el-GR"/>
        </w:rPr>
        <w:t xml:space="preserve">Το </w:t>
      </w:r>
      <w:r w:rsidRPr="001E7538">
        <w:rPr>
          <w:rFonts w:asciiTheme="minorBidi" w:hAnsiTheme="minorBidi"/>
          <w:b/>
          <w:bCs/>
          <w:i/>
          <w:iCs/>
          <w:sz w:val="28"/>
          <w:szCs w:val="28"/>
          <w:lang w:val="el-GR"/>
        </w:rPr>
        <w:t xml:space="preserve">Άρθρο 146.1 </w:t>
      </w:r>
      <w:r w:rsidRPr="00052E43">
        <w:rPr>
          <w:rFonts w:asciiTheme="minorBidi" w:hAnsiTheme="minorBidi"/>
          <w:sz w:val="28"/>
          <w:szCs w:val="28"/>
          <w:lang w:val="el-GR"/>
        </w:rPr>
        <w:t>του</w:t>
      </w:r>
      <w:r w:rsidRPr="001E7538">
        <w:rPr>
          <w:rFonts w:asciiTheme="minorBidi" w:hAnsiTheme="minorBidi"/>
          <w:b/>
          <w:bCs/>
          <w:i/>
          <w:iCs/>
          <w:sz w:val="28"/>
          <w:szCs w:val="28"/>
          <w:lang w:val="el-GR"/>
        </w:rPr>
        <w:t xml:space="preserve"> Συντάγματος</w:t>
      </w:r>
      <w:r>
        <w:rPr>
          <w:rFonts w:asciiTheme="minorBidi" w:hAnsiTheme="minorBidi"/>
          <w:sz w:val="28"/>
          <w:szCs w:val="28"/>
          <w:lang w:val="el-GR"/>
        </w:rPr>
        <w:t xml:space="preserve"> διαλαμβάνει ότι το Διοικητικό Δικαστήριο </w:t>
      </w:r>
      <w:r w:rsidR="00052E43">
        <w:rPr>
          <w:rFonts w:asciiTheme="minorBidi" w:hAnsiTheme="minorBidi"/>
          <w:sz w:val="28"/>
          <w:szCs w:val="28"/>
          <w:lang w:val="el-GR"/>
        </w:rPr>
        <w:t>«</w:t>
      </w:r>
      <w:r w:rsidR="00052E43" w:rsidRPr="00052E43">
        <w:rPr>
          <w:rFonts w:asciiTheme="minorBidi" w:hAnsiTheme="minorBidi"/>
          <w:i/>
          <w:iCs/>
          <w:sz w:val="28"/>
          <w:szCs w:val="28"/>
          <w:lang w:val="el-GR"/>
        </w:rPr>
        <w:t xml:space="preserve">… </w:t>
      </w:r>
      <w:r w:rsidRPr="00052E43">
        <w:rPr>
          <w:rFonts w:asciiTheme="minorBidi" w:hAnsiTheme="minorBidi"/>
          <w:i/>
          <w:iCs/>
          <w:sz w:val="28"/>
          <w:szCs w:val="28"/>
          <w:lang w:val="el-GR"/>
        </w:rPr>
        <w:t>έχει αποκλειστική δικαιοδοσία</w:t>
      </w:r>
      <w:r w:rsidR="00052E43" w:rsidRPr="00052E43">
        <w:rPr>
          <w:rFonts w:asciiTheme="minorBidi" w:hAnsiTheme="minorBidi"/>
          <w:i/>
          <w:iCs/>
          <w:sz w:val="28"/>
          <w:szCs w:val="28"/>
          <w:lang w:val="el-GR"/>
        </w:rPr>
        <w:t xml:space="preserve"> να αποφασίζει σε πρώτο βαθμό επί πάσας προσφυγής υποβαλλόμενης κατά αποφάσεως, πράξεως ή παραλείψεως οιουδήποτε οργάνου, αρχής ή προσώπου ασκούντων εκτελεστική ή διοικητική  λειτουργία</w:t>
      </w:r>
      <w:r w:rsidR="00052E43">
        <w:rPr>
          <w:rFonts w:asciiTheme="minorBidi" w:hAnsiTheme="minorBidi"/>
          <w:i/>
          <w:iCs/>
          <w:sz w:val="28"/>
          <w:szCs w:val="28"/>
          <w:lang w:val="el-GR"/>
        </w:rPr>
        <w:t xml:space="preserve"> …</w:t>
      </w:r>
      <w:r w:rsidR="00052E43">
        <w:rPr>
          <w:rFonts w:asciiTheme="minorBidi" w:hAnsiTheme="minorBidi"/>
          <w:sz w:val="28"/>
          <w:szCs w:val="28"/>
          <w:lang w:val="el-GR"/>
        </w:rPr>
        <w:t xml:space="preserve">».      </w:t>
      </w:r>
      <w:r w:rsidR="00D21B53">
        <w:rPr>
          <w:rFonts w:asciiTheme="minorBidi" w:hAnsiTheme="minorBidi"/>
          <w:sz w:val="28"/>
          <w:szCs w:val="28"/>
          <w:lang w:val="el-GR"/>
        </w:rPr>
        <w:t xml:space="preserve"> </w:t>
      </w:r>
      <w:r>
        <w:rPr>
          <w:rFonts w:asciiTheme="minorBidi" w:hAnsiTheme="minorBidi"/>
          <w:sz w:val="28"/>
          <w:szCs w:val="28"/>
          <w:lang w:val="el-GR"/>
        </w:rPr>
        <w:t xml:space="preserve"> </w:t>
      </w:r>
      <w:r w:rsidR="00111C86" w:rsidRPr="001E7538">
        <w:rPr>
          <w:rFonts w:asciiTheme="minorBidi" w:hAnsiTheme="minorBidi"/>
          <w:sz w:val="28"/>
          <w:szCs w:val="28"/>
          <w:lang w:val="el-GR"/>
        </w:rPr>
        <w:t xml:space="preserve">      </w:t>
      </w:r>
    </w:p>
    <w:p w14:paraId="238D466A" w14:textId="77777777" w:rsidR="00686B9B" w:rsidRDefault="00686B9B" w:rsidP="008D1CB9">
      <w:pPr>
        <w:spacing w:line="480" w:lineRule="auto"/>
        <w:jc w:val="both"/>
        <w:rPr>
          <w:rFonts w:asciiTheme="minorBidi" w:hAnsiTheme="minorBidi"/>
          <w:sz w:val="28"/>
          <w:szCs w:val="28"/>
          <w:lang w:val="el-GR"/>
        </w:rPr>
      </w:pPr>
    </w:p>
    <w:p w14:paraId="40571ED1" w14:textId="0C267F00" w:rsidR="008D1CB9" w:rsidRDefault="00D21B53" w:rsidP="008D1CB9">
      <w:pPr>
        <w:spacing w:line="480" w:lineRule="auto"/>
        <w:jc w:val="both"/>
        <w:rPr>
          <w:rFonts w:asciiTheme="minorBidi" w:hAnsiTheme="minorBidi"/>
          <w:sz w:val="28"/>
          <w:szCs w:val="28"/>
        </w:rPr>
      </w:pPr>
      <w:r>
        <w:rPr>
          <w:rFonts w:asciiTheme="minorBidi" w:hAnsiTheme="minorBidi"/>
          <w:sz w:val="28"/>
          <w:szCs w:val="28"/>
          <w:lang w:val="el-GR"/>
        </w:rPr>
        <w:lastRenderedPageBreak/>
        <w:t xml:space="preserve">    </w:t>
      </w:r>
      <w:r w:rsidR="00111C86">
        <w:rPr>
          <w:rFonts w:asciiTheme="minorBidi" w:hAnsiTheme="minorBidi"/>
          <w:sz w:val="28"/>
          <w:szCs w:val="28"/>
          <w:lang w:val="el-GR"/>
        </w:rPr>
        <w:t xml:space="preserve">Στην </w:t>
      </w:r>
      <w:r w:rsidR="00111C86" w:rsidRPr="00111C86">
        <w:rPr>
          <w:rFonts w:asciiTheme="minorBidi" w:hAnsiTheme="minorBidi"/>
          <w:sz w:val="28"/>
          <w:szCs w:val="28"/>
          <w:lang w:val="el-GR"/>
        </w:rPr>
        <w:t>υπόθεση </w:t>
      </w:r>
      <w:r w:rsidR="00111C86" w:rsidRPr="00111C86">
        <w:rPr>
          <w:rFonts w:asciiTheme="minorBidi" w:hAnsiTheme="minorBidi"/>
          <w:b/>
          <w:bCs/>
          <w:i/>
          <w:iCs/>
          <w:sz w:val="28"/>
          <w:szCs w:val="28"/>
          <w:lang w:val="el-GR"/>
        </w:rPr>
        <w:t>Valana v. The Republic 3 R.S.C.C. 92</w:t>
      </w:r>
      <w:r w:rsidR="00111C86" w:rsidRPr="00111C86">
        <w:rPr>
          <w:rFonts w:asciiTheme="minorBidi" w:hAnsiTheme="minorBidi"/>
          <w:sz w:val="28"/>
          <w:szCs w:val="28"/>
          <w:lang w:val="el-GR"/>
        </w:rPr>
        <w:t xml:space="preserve">, αποφασίστηκε ότι οι λέξεις </w:t>
      </w:r>
      <w:r w:rsidR="00C43DAD">
        <w:rPr>
          <w:rFonts w:asciiTheme="minorBidi" w:hAnsiTheme="minorBidi"/>
          <w:sz w:val="28"/>
          <w:szCs w:val="28"/>
          <w:lang w:val="el-GR"/>
        </w:rPr>
        <w:t>«</w:t>
      </w:r>
      <w:r w:rsidR="00111C86" w:rsidRPr="00111C86">
        <w:rPr>
          <w:rFonts w:asciiTheme="minorBidi" w:hAnsiTheme="minorBidi"/>
          <w:sz w:val="28"/>
          <w:szCs w:val="28"/>
          <w:lang w:val="el-GR"/>
        </w:rPr>
        <w:t>πράξη</w:t>
      </w:r>
      <w:r w:rsidR="00C43DAD">
        <w:rPr>
          <w:rFonts w:asciiTheme="minorBidi" w:hAnsiTheme="minorBidi"/>
          <w:sz w:val="28"/>
          <w:szCs w:val="28"/>
          <w:lang w:val="el-GR"/>
        </w:rPr>
        <w:t>»</w:t>
      </w:r>
      <w:r w:rsidR="00111C86" w:rsidRPr="00111C86">
        <w:rPr>
          <w:rFonts w:asciiTheme="minorBidi" w:hAnsiTheme="minorBidi"/>
          <w:sz w:val="28"/>
          <w:szCs w:val="28"/>
          <w:lang w:val="el-GR"/>
        </w:rPr>
        <w:t xml:space="preserve"> ή </w:t>
      </w:r>
      <w:r w:rsidR="00C43DAD">
        <w:rPr>
          <w:rFonts w:asciiTheme="minorBidi" w:hAnsiTheme="minorBidi"/>
          <w:sz w:val="28"/>
          <w:szCs w:val="28"/>
          <w:lang w:val="el-GR"/>
        </w:rPr>
        <w:t>«</w:t>
      </w:r>
      <w:r w:rsidR="00111C86" w:rsidRPr="00111C86">
        <w:rPr>
          <w:rFonts w:asciiTheme="minorBidi" w:hAnsiTheme="minorBidi"/>
          <w:sz w:val="28"/>
          <w:szCs w:val="28"/>
          <w:lang w:val="el-GR"/>
        </w:rPr>
        <w:t>απόφαση</w:t>
      </w:r>
      <w:r w:rsidR="00C43DAD">
        <w:rPr>
          <w:rFonts w:asciiTheme="minorBidi" w:hAnsiTheme="minorBidi"/>
          <w:sz w:val="28"/>
          <w:szCs w:val="28"/>
          <w:lang w:val="el-GR"/>
        </w:rPr>
        <w:t>»</w:t>
      </w:r>
      <w:r w:rsidR="00111C86" w:rsidRPr="00111C86">
        <w:rPr>
          <w:rFonts w:asciiTheme="minorBidi" w:hAnsiTheme="minorBidi"/>
          <w:sz w:val="28"/>
          <w:szCs w:val="28"/>
          <w:lang w:val="el-GR"/>
        </w:rPr>
        <w:t xml:space="preserve"> στο </w:t>
      </w:r>
      <w:r w:rsidR="00111C86" w:rsidRPr="00111C86">
        <w:rPr>
          <w:rFonts w:asciiTheme="minorBidi" w:hAnsiTheme="minorBidi"/>
          <w:b/>
          <w:bCs/>
          <w:i/>
          <w:iCs/>
          <w:sz w:val="28"/>
          <w:szCs w:val="28"/>
          <w:lang w:val="el-GR"/>
        </w:rPr>
        <w:t>Άρθρο 146.1</w:t>
      </w:r>
      <w:r w:rsidR="00111C86" w:rsidRPr="00111C86">
        <w:rPr>
          <w:rFonts w:asciiTheme="minorBidi" w:hAnsiTheme="minorBidi"/>
          <w:sz w:val="28"/>
          <w:szCs w:val="28"/>
          <w:lang w:val="el-GR"/>
        </w:rPr>
        <w:t xml:space="preserve"> του </w:t>
      </w:r>
      <w:r w:rsidR="00111C86" w:rsidRPr="00111C86">
        <w:rPr>
          <w:rFonts w:asciiTheme="minorBidi" w:hAnsiTheme="minorBidi"/>
          <w:b/>
          <w:bCs/>
          <w:i/>
          <w:iCs/>
          <w:sz w:val="28"/>
          <w:szCs w:val="28"/>
          <w:lang w:val="el-GR"/>
        </w:rPr>
        <w:t>Συντάγματος</w:t>
      </w:r>
      <w:r w:rsidR="00111C86" w:rsidRPr="00111C86">
        <w:rPr>
          <w:rFonts w:asciiTheme="minorBidi" w:hAnsiTheme="minorBidi"/>
          <w:sz w:val="28"/>
          <w:szCs w:val="28"/>
          <w:lang w:val="el-GR"/>
        </w:rPr>
        <w:t xml:space="preserve"> σημαίνει μια πράξη ή απόφαση, η οποία εμπίπτει μόνο στην σφαίρα του δημοσίου δικαίου και όχι μια πράξη ή απόφαση ενός δημοσίου λειτουργού στη σφαίρα του ιδιωτικού δικαίου. </w:t>
      </w:r>
      <w:r w:rsidR="00111C86" w:rsidRPr="00111C86">
        <w:rPr>
          <w:rFonts w:asciiTheme="minorBidi" w:hAnsiTheme="minorBidi"/>
          <w:sz w:val="28"/>
          <w:szCs w:val="28"/>
        </w:rPr>
        <w:t>(</w:t>
      </w:r>
      <w:r w:rsidR="00111C86" w:rsidRPr="00111C86">
        <w:rPr>
          <w:rFonts w:asciiTheme="minorBidi" w:hAnsiTheme="minorBidi"/>
          <w:sz w:val="28"/>
          <w:szCs w:val="28"/>
          <w:lang w:val="el-GR"/>
        </w:rPr>
        <w:t>βλ</w:t>
      </w:r>
      <w:r w:rsidR="00111C86" w:rsidRPr="00111C86">
        <w:rPr>
          <w:rFonts w:asciiTheme="minorBidi" w:hAnsiTheme="minorBidi"/>
          <w:sz w:val="28"/>
          <w:szCs w:val="28"/>
        </w:rPr>
        <w:t xml:space="preserve">. </w:t>
      </w:r>
      <w:r w:rsidR="00111C86" w:rsidRPr="00111C86">
        <w:rPr>
          <w:rFonts w:asciiTheme="minorBidi" w:hAnsiTheme="minorBidi"/>
          <w:b/>
          <w:bCs/>
          <w:i/>
          <w:iCs/>
          <w:sz w:val="28"/>
          <w:szCs w:val="28"/>
        </w:rPr>
        <w:t>Achilleas Hadjikyriakou and Theodologia Hadjiapostolou 3 R.S.C.C. 89</w:t>
      </w:r>
      <w:r w:rsidR="00111C86" w:rsidRPr="00111C86">
        <w:rPr>
          <w:rFonts w:asciiTheme="minorBidi" w:hAnsiTheme="minorBidi"/>
          <w:sz w:val="28"/>
          <w:szCs w:val="28"/>
        </w:rPr>
        <w:t>).</w:t>
      </w:r>
    </w:p>
    <w:p w14:paraId="5F2B48AD" w14:textId="77777777" w:rsidR="00111C86" w:rsidRPr="00111C86" w:rsidRDefault="00111C86" w:rsidP="008D1CB9">
      <w:pPr>
        <w:spacing w:line="480" w:lineRule="auto"/>
        <w:jc w:val="both"/>
        <w:rPr>
          <w:rFonts w:asciiTheme="minorBidi" w:hAnsiTheme="minorBidi"/>
          <w:sz w:val="28"/>
          <w:szCs w:val="28"/>
        </w:rPr>
      </w:pPr>
    </w:p>
    <w:p w14:paraId="7BEDFA76" w14:textId="697FE12C" w:rsidR="003E740C" w:rsidRDefault="003E740C" w:rsidP="003E740C">
      <w:pPr>
        <w:spacing w:line="480" w:lineRule="auto"/>
        <w:jc w:val="both"/>
        <w:rPr>
          <w:rFonts w:asciiTheme="minorBidi" w:hAnsiTheme="minorBidi"/>
          <w:sz w:val="28"/>
          <w:szCs w:val="28"/>
          <w:lang w:val="el-GR"/>
        </w:rPr>
      </w:pPr>
      <w:r w:rsidRPr="00111C86">
        <w:rPr>
          <w:rFonts w:asciiTheme="minorBidi" w:hAnsiTheme="minorBidi"/>
          <w:sz w:val="28"/>
          <w:szCs w:val="28"/>
        </w:rPr>
        <w:t xml:space="preserve">     </w:t>
      </w:r>
      <w:r w:rsidR="00E86419">
        <w:rPr>
          <w:rFonts w:asciiTheme="minorBidi" w:hAnsiTheme="minorBidi"/>
          <w:sz w:val="28"/>
          <w:szCs w:val="28"/>
          <w:lang w:val="el-GR"/>
        </w:rPr>
        <w:t xml:space="preserve">Στην υπόθεση </w:t>
      </w:r>
      <w:r w:rsidR="00E86419" w:rsidRPr="00E86419">
        <w:rPr>
          <w:rFonts w:asciiTheme="minorBidi" w:hAnsiTheme="minorBidi"/>
          <w:b/>
          <w:bCs/>
          <w:i/>
          <w:iCs/>
          <w:sz w:val="28"/>
          <w:szCs w:val="28"/>
          <w:lang w:val="el-GR"/>
        </w:rPr>
        <w:t>Αιμιλιανίδης ν. Συμβουλίου Παγκύπριου Δικηγορικού Συλλόγου (1992) 3 Α.Α.Δ. 174</w:t>
      </w:r>
      <w:r w:rsidR="00E86419">
        <w:rPr>
          <w:rFonts w:asciiTheme="minorBidi" w:hAnsiTheme="minorBidi"/>
          <w:sz w:val="28"/>
          <w:szCs w:val="28"/>
          <w:lang w:val="el-GR"/>
        </w:rPr>
        <w:t xml:space="preserve"> αποφασίστηκε ότι η εκλογή Προέδρου και κατ΄ επέκταση Συμβουλίου του Παγκύπριου Δικηγορικού Συλλόγου </w:t>
      </w:r>
      <w:r w:rsidR="00AA27EA">
        <w:rPr>
          <w:rFonts w:asciiTheme="minorBidi" w:hAnsiTheme="minorBidi"/>
          <w:sz w:val="28"/>
          <w:szCs w:val="28"/>
          <w:lang w:val="el-GR"/>
        </w:rPr>
        <w:t>«</w:t>
      </w:r>
      <w:r w:rsidR="00AA27EA" w:rsidRPr="00AA27EA">
        <w:rPr>
          <w:rFonts w:asciiTheme="minorBidi" w:hAnsiTheme="minorBidi"/>
          <w:i/>
          <w:iCs/>
          <w:sz w:val="28"/>
          <w:szCs w:val="28"/>
          <w:lang w:val="el-GR"/>
        </w:rPr>
        <w:t xml:space="preserve">… </w:t>
      </w:r>
      <w:r w:rsidR="00E86419" w:rsidRPr="00AA27EA">
        <w:rPr>
          <w:rFonts w:asciiTheme="minorBidi" w:hAnsiTheme="minorBidi"/>
          <w:i/>
          <w:iCs/>
          <w:sz w:val="28"/>
          <w:szCs w:val="28"/>
          <w:lang w:val="el-GR"/>
        </w:rPr>
        <w:t xml:space="preserve">δεν </w:t>
      </w:r>
      <w:r w:rsidR="00AA27EA" w:rsidRPr="00AA27EA">
        <w:rPr>
          <w:rFonts w:asciiTheme="minorBidi" w:hAnsiTheme="minorBidi"/>
          <w:i/>
          <w:iCs/>
          <w:sz w:val="28"/>
          <w:szCs w:val="28"/>
          <w:lang w:val="el-GR"/>
        </w:rPr>
        <w:t xml:space="preserve">εμπίπτει </w:t>
      </w:r>
      <w:r w:rsidR="00E86419" w:rsidRPr="00AA27EA">
        <w:rPr>
          <w:rFonts w:asciiTheme="minorBidi" w:hAnsiTheme="minorBidi"/>
          <w:i/>
          <w:iCs/>
          <w:sz w:val="28"/>
          <w:szCs w:val="28"/>
          <w:lang w:val="el-GR"/>
        </w:rPr>
        <w:t>στη σφαίρα του δημοσίου δικαίου</w:t>
      </w:r>
      <w:r w:rsidR="00AA27EA" w:rsidRPr="00AA27EA">
        <w:rPr>
          <w:rFonts w:asciiTheme="minorBidi" w:hAnsiTheme="minorBidi"/>
          <w:i/>
          <w:iCs/>
          <w:sz w:val="28"/>
          <w:szCs w:val="28"/>
          <w:lang w:val="el-GR"/>
        </w:rPr>
        <w:t xml:space="preserve"> γιατί όταν ένας δημόσιος λειτουργός περιβάλλεται με αρμοδιότητα να ενεργήσει σχετικά με θέματα ο κύριος σκοπός τ</w:t>
      </w:r>
      <w:r w:rsidR="008219E5">
        <w:rPr>
          <w:rFonts w:asciiTheme="minorBidi" w:hAnsiTheme="minorBidi"/>
          <w:i/>
          <w:iCs/>
          <w:sz w:val="28"/>
          <w:szCs w:val="28"/>
          <w:lang w:val="el-GR"/>
        </w:rPr>
        <w:t>ω</w:t>
      </w:r>
      <w:r w:rsidR="00AA27EA" w:rsidRPr="00AA27EA">
        <w:rPr>
          <w:rFonts w:asciiTheme="minorBidi" w:hAnsiTheme="minorBidi"/>
          <w:i/>
          <w:iCs/>
          <w:sz w:val="28"/>
          <w:szCs w:val="28"/>
          <w:lang w:val="el-GR"/>
        </w:rPr>
        <w:t>ν οποί</w:t>
      </w:r>
      <w:r w:rsidR="008219E5">
        <w:rPr>
          <w:rFonts w:asciiTheme="minorBidi" w:hAnsiTheme="minorBidi"/>
          <w:i/>
          <w:iCs/>
          <w:sz w:val="28"/>
          <w:szCs w:val="28"/>
          <w:lang w:val="el-GR"/>
        </w:rPr>
        <w:t>ων</w:t>
      </w:r>
      <w:r w:rsidR="00AA27EA" w:rsidRPr="00AA27EA">
        <w:rPr>
          <w:rFonts w:asciiTheme="minorBidi" w:hAnsiTheme="minorBidi"/>
          <w:i/>
          <w:iCs/>
          <w:sz w:val="28"/>
          <w:szCs w:val="28"/>
          <w:lang w:val="el-GR"/>
        </w:rPr>
        <w:t xml:space="preserve"> δεν είναι η προώθηση ενός δημόσιου σκοπού αλλά η ρύθμιση των σχέσεων που ανάγονται στη σφαίρα του Αστικού Δικαίου, τότε τέτοια πράξη είναι θέμα που εμπίπτει στη σφαίρα του ιδιωτικού δικαίου και δεν αποτελεί μια πράξη ή απόφαση μέσα στην έννοια τη</w:t>
      </w:r>
      <w:r w:rsidR="00C31DE3">
        <w:rPr>
          <w:rFonts w:asciiTheme="minorBidi" w:hAnsiTheme="minorBidi"/>
          <w:i/>
          <w:iCs/>
          <w:sz w:val="28"/>
          <w:szCs w:val="28"/>
          <w:lang w:val="el-GR"/>
        </w:rPr>
        <w:t>ς</w:t>
      </w:r>
      <w:r w:rsidR="00AA27EA" w:rsidRPr="00AA27EA">
        <w:rPr>
          <w:rFonts w:asciiTheme="minorBidi" w:hAnsiTheme="minorBidi"/>
          <w:i/>
          <w:iCs/>
          <w:sz w:val="28"/>
          <w:szCs w:val="28"/>
          <w:lang w:val="el-GR"/>
        </w:rPr>
        <w:t xml:space="preserve"> παραγράφου 1 του Άρθρου 146 του Συντάγματος</w:t>
      </w:r>
      <w:r w:rsidR="00AA27EA">
        <w:rPr>
          <w:rFonts w:asciiTheme="minorBidi" w:hAnsiTheme="minorBidi"/>
          <w:sz w:val="28"/>
          <w:szCs w:val="28"/>
          <w:lang w:val="el-GR"/>
        </w:rPr>
        <w:t>».</w:t>
      </w:r>
    </w:p>
    <w:p w14:paraId="5E873026" w14:textId="77777777" w:rsidR="00686B9B" w:rsidRDefault="00686B9B" w:rsidP="00D31B54">
      <w:pPr>
        <w:spacing w:line="480" w:lineRule="auto"/>
        <w:jc w:val="both"/>
        <w:rPr>
          <w:rFonts w:asciiTheme="minorBidi" w:hAnsiTheme="minorBidi"/>
          <w:sz w:val="28"/>
          <w:szCs w:val="28"/>
          <w:lang w:val="el-GR"/>
        </w:rPr>
      </w:pPr>
    </w:p>
    <w:p w14:paraId="21D601D0" w14:textId="277C16E6" w:rsidR="00D31B54" w:rsidRDefault="00824D3A" w:rsidP="00D31B54">
      <w:pPr>
        <w:spacing w:line="480" w:lineRule="auto"/>
        <w:jc w:val="both"/>
        <w:rPr>
          <w:rFonts w:asciiTheme="minorBidi" w:hAnsiTheme="minorBidi"/>
          <w:sz w:val="28"/>
          <w:szCs w:val="28"/>
          <w:lang w:val="el-GR"/>
        </w:rPr>
      </w:pPr>
      <w:r>
        <w:rPr>
          <w:rFonts w:asciiTheme="minorBidi" w:hAnsiTheme="minorBidi"/>
          <w:sz w:val="28"/>
          <w:szCs w:val="28"/>
          <w:lang w:val="el-GR"/>
        </w:rPr>
        <w:lastRenderedPageBreak/>
        <w:t xml:space="preserve">    </w:t>
      </w:r>
      <w:r w:rsidR="00161E10">
        <w:rPr>
          <w:rFonts w:asciiTheme="minorBidi" w:hAnsiTheme="minorBidi"/>
          <w:sz w:val="28"/>
          <w:szCs w:val="28"/>
          <w:lang w:val="el-GR"/>
        </w:rPr>
        <w:t xml:space="preserve">Ο Παγκύπριος Δικηγορικός Σύλλογος περιλαμβάνει </w:t>
      </w:r>
      <w:r w:rsidR="00C16F0F">
        <w:rPr>
          <w:rFonts w:asciiTheme="minorBidi" w:hAnsiTheme="minorBidi"/>
          <w:sz w:val="28"/>
          <w:szCs w:val="28"/>
          <w:lang w:val="el-GR"/>
        </w:rPr>
        <w:t>ό</w:t>
      </w:r>
      <w:r w:rsidR="00161E10">
        <w:rPr>
          <w:rFonts w:asciiTheme="minorBidi" w:hAnsiTheme="minorBidi"/>
          <w:sz w:val="28"/>
          <w:szCs w:val="28"/>
          <w:lang w:val="el-GR"/>
        </w:rPr>
        <w:t>λους τους δικηγόρους που ασκούν το επάγγελμα στη Δημοκρατία</w:t>
      </w:r>
      <w:r w:rsidR="00161E10">
        <w:rPr>
          <w:rStyle w:val="FootnoteReference"/>
          <w:rFonts w:asciiTheme="minorBidi" w:hAnsiTheme="minorBidi"/>
          <w:sz w:val="28"/>
          <w:szCs w:val="28"/>
          <w:lang w:val="el-GR"/>
        </w:rPr>
        <w:footnoteReference w:id="4"/>
      </w:r>
      <w:r w:rsidR="00161E10">
        <w:rPr>
          <w:rFonts w:asciiTheme="minorBidi" w:hAnsiTheme="minorBidi"/>
          <w:sz w:val="28"/>
          <w:szCs w:val="28"/>
          <w:lang w:val="el-GR"/>
        </w:rPr>
        <w:t>.</w:t>
      </w:r>
      <w:r w:rsidR="00161E10" w:rsidRPr="00161E10">
        <w:rPr>
          <w:lang w:val="el-GR"/>
        </w:rPr>
        <w:t xml:space="preserve"> </w:t>
      </w:r>
      <w:r w:rsidR="00161E10" w:rsidRPr="00161E10">
        <w:rPr>
          <w:rFonts w:asciiTheme="minorBidi" w:hAnsiTheme="minorBidi"/>
          <w:sz w:val="28"/>
          <w:szCs w:val="28"/>
          <w:lang w:val="el-GR"/>
        </w:rPr>
        <w:t xml:space="preserve">Το </w:t>
      </w:r>
      <w:r w:rsidR="00C16F0F">
        <w:rPr>
          <w:rFonts w:asciiTheme="minorBidi" w:hAnsiTheme="minorBidi"/>
          <w:sz w:val="28"/>
          <w:szCs w:val="28"/>
          <w:lang w:val="el-GR"/>
        </w:rPr>
        <w:t xml:space="preserve">δε </w:t>
      </w:r>
      <w:r w:rsidR="00161E10" w:rsidRPr="00161E10">
        <w:rPr>
          <w:rFonts w:asciiTheme="minorBidi" w:hAnsiTheme="minorBidi"/>
          <w:sz w:val="28"/>
          <w:szCs w:val="28"/>
          <w:lang w:val="el-GR"/>
        </w:rPr>
        <w:t xml:space="preserve">Συµβούλιο του Παγκύπριου </w:t>
      </w:r>
      <w:r w:rsidR="00C16F0F">
        <w:rPr>
          <w:rFonts w:asciiTheme="minorBidi" w:hAnsiTheme="minorBidi"/>
          <w:sz w:val="28"/>
          <w:szCs w:val="28"/>
          <w:lang w:val="el-GR"/>
        </w:rPr>
        <w:t>Δ</w:t>
      </w:r>
      <w:r w:rsidR="00161E10" w:rsidRPr="00161E10">
        <w:rPr>
          <w:rFonts w:asciiTheme="minorBidi" w:hAnsiTheme="minorBidi"/>
          <w:sz w:val="28"/>
          <w:szCs w:val="28"/>
          <w:lang w:val="el-GR"/>
        </w:rPr>
        <w:t>ικηγορικού Συλλόγου αποτελείται από τ</w:t>
      </w:r>
      <w:r w:rsidR="00161E10">
        <w:rPr>
          <w:rFonts w:asciiTheme="minorBidi" w:hAnsiTheme="minorBidi"/>
          <w:sz w:val="28"/>
          <w:szCs w:val="28"/>
          <w:lang w:val="el-GR"/>
        </w:rPr>
        <w:t xml:space="preserve">α πρόσωπα που καθορίζονται στο </w:t>
      </w:r>
      <w:r w:rsidR="00161E10" w:rsidRPr="002C2C24">
        <w:rPr>
          <w:rFonts w:asciiTheme="minorBidi" w:hAnsiTheme="minorBidi"/>
          <w:b/>
          <w:bCs/>
          <w:i/>
          <w:iCs/>
          <w:sz w:val="28"/>
          <w:szCs w:val="28"/>
          <w:lang w:val="el-GR"/>
        </w:rPr>
        <w:t>άρθρο 23</w:t>
      </w:r>
      <w:r w:rsidR="00C16F0F">
        <w:rPr>
          <w:rFonts w:asciiTheme="minorBidi" w:hAnsiTheme="minorBidi"/>
          <w:sz w:val="28"/>
          <w:szCs w:val="28"/>
          <w:lang w:val="el-GR"/>
        </w:rPr>
        <w:t>, μεταξύ αυτών και ο Γενικός Εισαγγελέας</w:t>
      </w:r>
      <w:r w:rsidR="00294486">
        <w:rPr>
          <w:rFonts w:asciiTheme="minorBidi" w:hAnsiTheme="minorBidi"/>
          <w:sz w:val="28"/>
          <w:szCs w:val="28"/>
          <w:lang w:val="el-GR"/>
        </w:rPr>
        <w:t>.</w:t>
      </w:r>
      <w:r w:rsidR="00161E10">
        <w:rPr>
          <w:rFonts w:asciiTheme="minorBidi" w:hAnsiTheme="minorBidi"/>
          <w:sz w:val="28"/>
          <w:szCs w:val="28"/>
          <w:lang w:val="el-GR"/>
        </w:rPr>
        <w:t xml:space="preserve"> </w:t>
      </w:r>
      <w:r w:rsidR="00294486">
        <w:rPr>
          <w:rFonts w:asciiTheme="minorBidi" w:hAnsiTheme="minorBidi"/>
          <w:sz w:val="28"/>
          <w:szCs w:val="28"/>
          <w:lang w:val="el-GR"/>
        </w:rPr>
        <w:t xml:space="preserve"> Ο</w:t>
      </w:r>
      <w:r w:rsidR="00161E10">
        <w:rPr>
          <w:rFonts w:asciiTheme="minorBidi" w:hAnsiTheme="minorBidi"/>
          <w:sz w:val="28"/>
          <w:szCs w:val="28"/>
          <w:lang w:val="el-GR"/>
        </w:rPr>
        <w:t>ι</w:t>
      </w:r>
      <w:r w:rsidR="00294486">
        <w:rPr>
          <w:rFonts w:asciiTheme="minorBidi" w:hAnsiTheme="minorBidi"/>
          <w:sz w:val="28"/>
          <w:szCs w:val="28"/>
          <w:lang w:val="el-GR"/>
        </w:rPr>
        <w:t xml:space="preserve"> δε</w:t>
      </w:r>
      <w:r w:rsidR="00161E10">
        <w:rPr>
          <w:rFonts w:asciiTheme="minorBidi" w:hAnsiTheme="minorBidi"/>
          <w:sz w:val="28"/>
          <w:szCs w:val="28"/>
          <w:lang w:val="el-GR"/>
        </w:rPr>
        <w:t xml:space="preserve"> εξουσίες του</w:t>
      </w:r>
      <w:r w:rsidR="00C16F0F">
        <w:rPr>
          <w:rFonts w:asciiTheme="minorBidi" w:hAnsiTheme="minorBidi"/>
          <w:sz w:val="28"/>
          <w:szCs w:val="28"/>
          <w:lang w:val="el-GR"/>
        </w:rPr>
        <w:t xml:space="preserve"> Συμβουλίου</w:t>
      </w:r>
      <w:r w:rsidR="00161E10">
        <w:rPr>
          <w:rFonts w:asciiTheme="minorBidi" w:hAnsiTheme="minorBidi"/>
          <w:sz w:val="28"/>
          <w:szCs w:val="28"/>
          <w:lang w:val="el-GR"/>
        </w:rPr>
        <w:t xml:space="preserve"> </w:t>
      </w:r>
      <w:r w:rsidR="00C16F0F">
        <w:rPr>
          <w:rFonts w:asciiTheme="minorBidi" w:hAnsiTheme="minorBidi"/>
          <w:sz w:val="28"/>
          <w:szCs w:val="28"/>
          <w:lang w:val="el-GR"/>
        </w:rPr>
        <w:t>καθορίζονται</w:t>
      </w:r>
      <w:r w:rsidR="00161E10">
        <w:rPr>
          <w:rFonts w:asciiTheme="minorBidi" w:hAnsiTheme="minorBidi"/>
          <w:sz w:val="28"/>
          <w:szCs w:val="28"/>
          <w:lang w:val="el-GR"/>
        </w:rPr>
        <w:t xml:space="preserve"> στο </w:t>
      </w:r>
      <w:r w:rsidR="00161E10" w:rsidRPr="000A62EB">
        <w:rPr>
          <w:rFonts w:asciiTheme="minorBidi" w:hAnsiTheme="minorBidi"/>
          <w:b/>
          <w:bCs/>
          <w:i/>
          <w:iCs/>
          <w:sz w:val="28"/>
          <w:szCs w:val="28"/>
          <w:lang w:val="el-GR"/>
        </w:rPr>
        <w:t xml:space="preserve">άρθρο 24 του </w:t>
      </w:r>
      <w:r w:rsidR="00C16F0F" w:rsidRPr="000A62EB">
        <w:rPr>
          <w:rFonts w:asciiTheme="minorBidi" w:hAnsiTheme="minorBidi"/>
          <w:b/>
          <w:bCs/>
          <w:i/>
          <w:iCs/>
          <w:sz w:val="28"/>
          <w:szCs w:val="28"/>
          <w:lang w:val="el-GR"/>
        </w:rPr>
        <w:t>Περί Δικηγόρων</w:t>
      </w:r>
      <w:r w:rsidR="00161E10" w:rsidRPr="000A62EB">
        <w:rPr>
          <w:rFonts w:asciiTheme="minorBidi" w:hAnsiTheme="minorBidi"/>
          <w:b/>
          <w:bCs/>
          <w:i/>
          <w:iCs/>
          <w:sz w:val="28"/>
          <w:szCs w:val="28"/>
          <w:lang w:val="el-GR"/>
        </w:rPr>
        <w:t xml:space="preserve"> Νόμου</w:t>
      </w:r>
      <w:r w:rsidR="008219E5">
        <w:rPr>
          <w:rFonts w:asciiTheme="minorBidi" w:hAnsiTheme="minorBidi"/>
          <w:b/>
          <w:bCs/>
          <w:i/>
          <w:iCs/>
          <w:sz w:val="28"/>
          <w:szCs w:val="28"/>
          <w:lang w:val="el-GR"/>
        </w:rPr>
        <w:t>, Κεφ. 2</w:t>
      </w:r>
      <w:r w:rsidR="00C16F0F">
        <w:rPr>
          <w:rFonts w:asciiTheme="minorBidi" w:hAnsiTheme="minorBidi"/>
          <w:sz w:val="28"/>
          <w:szCs w:val="28"/>
          <w:lang w:val="el-GR"/>
        </w:rPr>
        <w:t>.</w:t>
      </w:r>
      <w:r w:rsidR="00BF70DC">
        <w:rPr>
          <w:rFonts w:asciiTheme="minorBidi" w:hAnsiTheme="minorBidi"/>
          <w:sz w:val="28"/>
          <w:szCs w:val="28"/>
          <w:lang w:val="el-GR"/>
        </w:rPr>
        <w:t xml:space="preserve">    Ο Παγκύπριος Δικηγορικός Σύλλογος</w:t>
      </w:r>
      <w:r w:rsidR="00D31B54">
        <w:rPr>
          <w:rFonts w:asciiTheme="minorBidi" w:hAnsiTheme="minorBidi"/>
          <w:sz w:val="28"/>
          <w:szCs w:val="28"/>
          <w:lang w:val="el-GR"/>
        </w:rPr>
        <w:t>,</w:t>
      </w:r>
      <w:r w:rsidR="00BF70DC">
        <w:rPr>
          <w:rFonts w:asciiTheme="minorBidi" w:hAnsiTheme="minorBidi"/>
          <w:sz w:val="28"/>
          <w:szCs w:val="28"/>
          <w:lang w:val="el-GR"/>
        </w:rPr>
        <w:t xml:space="preserve"> ως εκ της φύσης του</w:t>
      </w:r>
      <w:r w:rsidR="00D31B54">
        <w:rPr>
          <w:rFonts w:asciiTheme="minorBidi" w:hAnsiTheme="minorBidi"/>
          <w:sz w:val="28"/>
          <w:szCs w:val="28"/>
          <w:lang w:val="el-GR"/>
        </w:rPr>
        <w:t>,</w:t>
      </w:r>
      <w:r w:rsidR="00BF70DC">
        <w:rPr>
          <w:rFonts w:asciiTheme="minorBidi" w:hAnsiTheme="minorBidi"/>
          <w:sz w:val="28"/>
          <w:szCs w:val="28"/>
          <w:lang w:val="el-GR"/>
        </w:rPr>
        <w:t xml:space="preserve"> </w:t>
      </w:r>
      <w:r w:rsidR="005530EF">
        <w:rPr>
          <w:rFonts w:asciiTheme="minorBidi" w:hAnsiTheme="minorBidi"/>
          <w:sz w:val="28"/>
          <w:szCs w:val="28"/>
          <w:lang w:val="el-GR"/>
        </w:rPr>
        <w:t xml:space="preserve"> δεν είναι όργανο ή αρχή που ασκεί εκτελεστική ή διοικητική λειτουργία εν τη εννοία του </w:t>
      </w:r>
      <w:r w:rsidR="005530EF" w:rsidRPr="005530EF">
        <w:rPr>
          <w:rFonts w:asciiTheme="minorBidi" w:hAnsiTheme="minorBidi"/>
          <w:b/>
          <w:bCs/>
          <w:i/>
          <w:iCs/>
          <w:sz w:val="28"/>
          <w:szCs w:val="28"/>
          <w:lang w:val="el-GR"/>
        </w:rPr>
        <w:t>Άρθρου 146 του Συντάγματος</w:t>
      </w:r>
      <w:r w:rsidR="005530EF">
        <w:rPr>
          <w:rFonts w:asciiTheme="minorBidi" w:hAnsiTheme="minorBidi"/>
          <w:sz w:val="28"/>
          <w:szCs w:val="28"/>
          <w:lang w:val="el-GR"/>
        </w:rPr>
        <w:t xml:space="preserve">.  Δεν υφίσταται νομοθετική διάταξη που να καθιστά τις λειτουργίες του θέμα δημοσίου δικαίου ούτε  και μπορεί να θεωρηθεί ως νομικό  πρόσωπο δημοσίου δικαίου.  </w:t>
      </w:r>
      <w:r w:rsidR="00D31B54">
        <w:rPr>
          <w:rFonts w:asciiTheme="minorBidi" w:hAnsiTheme="minorBidi"/>
          <w:sz w:val="28"/>
          <w:szCs w:val="28"/>
          <w:lang w:val="el-GR"/>
        </w:rPr>
        <w:t xml:space="preserve">Ο Παγκύπριος Δικηγορικός Σύλλογος προωθεί τους δικούς του επαγγελματικούς σκοπούς και συνεπώς δεν είναι όργανο ή αρχή που ασκεί εκτελεστική ή διοικητική λειτουργία στο πλαίσιο του </w:t>
      </w:r>
      <w:r w:rsidR="00D31B54" w:rsidRPr="000678B3">
        <w:rPr>
          <w:rFonts w:asciiTheme="minorBidi" w:hAnsiTheme="minorBidi"/>
          <w:b/>
          <w:bCs/>
          <w:i/>
          <w:iCs/>
          <w:sz w:val="28"/>
          <w:szCs w:val="28"/>
          <w:lang w:val="el-GR"/>
        </w:rPr>
        <w:t>Άρθρου 146 του Συντάγματος</w:t>
      </w:r>
      <w:r w:rsidR="00702D43">
        <w:rPr>
          <w:rFonts w:asciiTheme="minorBidi" w:hAnsiTheme="minorBidi"/>
          <w:b/>
          <w:bCs/>
          <w:i/>
          <w:iCs/>
          <w:sz w:val="28"/>
          <w:szCs w:val="28"/>
          <w:lang w:val="el-GR"/>
        </w:rPr>
        <w:t xml:space="preserve"> </w:t>
      </w:r>
      <w:r w:rsidR="00702D43">
        <w:rPr>
          <w:rFonts w:asciiTheme="minorBidi" w:hAnsiTheme="minorBidi"/>
          <w:sz w:val="28"/>
          <w:szCs w:val="28"/>
          <w:lang w:val="el-GR"/>
        </w:rPr>
        <w:t xml:space="preserve">(Βλ., επίσης, </w:t>
      </w:r>
      <w:r w:rsidR="00702D43" w:rsidRPr="00702D43">
        <w:rPr>
          <w:rFonts w:asciiTheme="minorBidi" w:hAnsiTheme="minorBidi"/>
          <w:b/>
          <w:bCs/>
          <w:i/>
          <w:iCs/>
          <w:sz w:val="28"/>
          <w:szCs w:val="28"/>
        </w:rPr>
        <w:t>Papacharalambous</w:t>
      </w:r>
      <w:r w:rsidR="00702D43" w:rsidRPr="00702D43">
        <w:rPr>
          <w:rFonts w:asciiTheme="minorBidi" w:hAnsiTheme="minorBidi"/>
          <w:b/>
          <w:bCs/>
          <w:i/>
          <w:iCs/>
          <w:sz w:val="28"/>
          <w:szCs w:val="28"/>
          <w:lang w:val="el-GR"/>
        </w:rPr>
        <w:t xml:space="preserve">  </w:t>
      </w:r>
      <w:r w:rsidR="00702D43" w:rsidRPr="00702D43">
        <w:rPr>
          <w:rFonts w:asciiTheme="minorBidi" w:hAnsiTheme="minorBidi"/>
          <w:b/>
          <w:bCs/>
          <w:i/>
          <w:iCs/>
          <w:sz w:val="28"/>
          <w:szCs w:val="28"/>
        </w:rPr>
        <w:t>and</w:t>
      </w:r>
      <w:r w:rsidR="00702D43" w:rsidRPr="00702D43">
        <w:rPr>
          <w:rFonts w:asciiTheme="minorBidi" w:hAnsiTheme="minorBidi"/>
          <w:b/>
          <w:bCs/>
          <w:i/>
          <w:iCs/>
          <w:sz w:val="28"/>
          <w:szCs w:val="28"/>
          <w:lang w:val="el-GR"/>
        </w:rPr>
        <w:t xml:space="preserve"> </w:t>
      </w:r>
      <w:r w:rsidR="00702D43" w:rsidRPr="00702D43">
        <w:rPr>
          <w:rFonts w:asciiTheme="minorBidi" w:hAnsiTheme="minorBidi"/>
          <w:b/>
          <w:bCs/>
          <w:i/>
          <w:iCs/>
          <w:sz w:val="28"/>
          <w:szCs w:val="28"/>
        </w:rPr>
        <w:t>others</w:t>
      </w:r>
      <w:r w:rsidR="00702D43" w:rsidRPr="00702D43">
        <w:rPr>
          <w:rFonts w:asciiTheme="minorBidi" w:hAnsiTheme="minorBidi"/>
          <w:b/>
          <w:bCs/>
          <w:i/>
          <w:iCs/>
          <w:sz w:val="28"/>
          <w:szCs w:val="28"/>
          <w:lang w:val="el-GR"/>
        </w:rPr>
        <w:t xml:space="preserve"> </w:t>
      </w:r>
      <w:r w:rsidR="00702D43" w:rsidRPr="00702D43">
        <w:rPr>
          <w:rFonts w:asciiTheme="minorBidi" w:hAnsiTheme="minorBidi"/>
          <w:b/>
          <w:bCs/>
          <w:i/>
          <w:iCs/>
          <w:sz w:val="28"/>
          <w:szCs w:val="28"/>
        </w:rPr>
        <w:t>v</w:t>
      </w:r>
      <w:r w:rsidR="00702D43" w:rsidRPr="00702D43">
        <w:rPr>
          <w:rFonts w:asciiTheme="minorBidi" w:hAnsiTheme="minorBidi"/>
          <w:b/>
          <w:bCs/>
          <w:i/>
          <w:iCs/>
          <w:sz w:val="28"/>
          <w:szCs w:val="28"/>
          <w:lang w:val="el-GR"/>
        </w:rPr>
        <w:t xml:space="preserve">. </w:t>
      </w:r>
      <w:r w:rsidR="00702D43" w:rsidRPr="00702D43">
        <w:rPr>
          <w:rFonts w:asciiTheme="minorBidi" w:hAnsiTheme="minorBidi"/>
          <w:b/>
          <w:bCs/>
          <w:i/>
          <w:iCs/>
          <w:sz w:val="28"/>
          <w:szCs w:val="28"/>
        </w:rPr>
        <w:t>Nicosia</w:t>
      </w:r>
      <w:r w:rsidR="00702D43" w:rsidRPr="00702D43">
        <w:rPr>
          <w:rFonts w:asciiTheme="minorBidi" w:hAnsiTheme="minorBidi"/>
          <w:b/>
          <w:bCs/>
          <w:i/>
          <w:iCs/>
          <w:sz w:val="28"/>
          <w:szCs w:val="28"/>
          <w:lang w:val="el-GR"/>
        </w:rPr>
        <w:t xml:space="preserve"> </w:t>
      </w:r>
      <w:r w:rsidR="00702D43" w:rsidRPr="00702D43">
        <w:rPr>
          <w:rFonts w:asciiTheme="minorBidi" w:hAnsiTheme="minorBidi"/>
          <w:b/>
          <w:bCs/>
          <w:i/>
          <w:iCs/>
          <w:sz w:val="28"/>
          <w:szCs w:val="28"/>
        </w:rPr>
        <w:t>Local</w:t>
      </w:r>
      <w:r w:rsidR="00702D43" w:rsidRPr="00702D43">
        <w:rPr>
          <w:rFonts w:asciiTheme="minorBidi" w:hAnsiTheme="minorBidi"/>
          <w:b/>
          <w:bCs/>
          <w:i/>
          <w:iCs/>
          <w:sz w:val="28"/>
          <w:szCs w:val="28"/>
          <w:lang w:val="el-GR"/>
        </w:rPr>
        <w:t xml:space="preserve"> </w:t>
      </w:r>
      <w:r w:rsidR="00702D43" w:rsidRPr="00702D43">
        <w:rPr>
          <w:rFonts w:asciiTheme="minorBidi" w:hAnsiTheme="minorBidi"/>
          <w:b/>
          <w:bCs/>
          <w:i/>
          <w:iCs/>
          <w:sz w:val="28"/>
          <w:szCs w:val="28"/>
        </w:rPr>
        <w:t>Bar</w:t>
      </w:r>
      <w:r w:rsidR="00702D43" w:rsidRPr="00702D43">
        <w:rPr>
          <w:rFonts w:asciiTheme="minorBidi" w:hAnsiTheme="minorBidi"/>
          <w:b/>
          <w:bCs/>
          <w:i/>
          <w:iCs/>
          <w:sz w:val="28"/>
          <w:szCs w:val="28"/>
          <w:lang w:val="el-GR"/>
        </w:rPr>
        <w:t xml:space="preserve"> </w:t>
      </w:r>
      <w:r w:rsidR="00702D43" w:rsidRPr="00702D43">
        <w:rPr>
          <w:rFonts w:asciiTheme="minorBidi" w:hAnsiTheme="minorBidi"/>
          <w:b/>
          <w:bCs/>
          <w:i/>
          <w:iCs/>
          <w:sz w:val="28"/>
          <w:szCs w:val="28"/>
        </w:rPr>
        <w:t>Association</w:t>
      </w:r>
      <w:r w:rsidR="00702D43" w:rsidRPr="00702D43">
        <w:rPr>
          <w:rFonts w:asciiTheme="minorBidi" w:hAnsiTheme="minorBidi"/>
          <w:b/>
          <w:bCs/>
          <w:i/>
          <w:iCs/>
          <w:sz w:val="28"/>
          <w:szCs w:val="28"/>
          <w:lang w:val="el-GR"/>
        </w:rPr>
        <w:t xml:space="preserve"> (1983) 3 </w:t>
      </w:r>
      <w:r w:rsidR="00702D43" w:rsidRPr="00702D43">
        <w:rPr>
          <w:rFonts w:asciiTheme="minorBidi" w:hAnsiTheme="minorBidi"/>
          <w:b/>
          <w:bCs/>
          <w:i/>
          <w:iCs/>
          <w:sz w:val="28"/>
          <w:szCs w:val="28"/>
        </w:rPr>
        <w:t>C</w:t>
      </w:r>
      <w:r w:rsidR="00702D43" w:rsidRPr="00702D43">
        <w:rPr>
          <w:rFonts w:asciiTheme="minorBidi" w:hAnsiTheme="minorBidi"/>
          <w:b/>
          <w:bCs/>
          <w:i/>
          <w:iCs/>
          <w:sz w:val="28"/>
          <w:szCs w:val="28"/>
          <w:lang w:val="el-GR"/>
        </w:rPr>
        <w:t>.</w:t>
      </w:r>
      <w:r w:rsidR="00702D43" w:rsidRPr="00702D43">
        <w:rPr>
          <w:rFonts w:asciiTheme="minorBidi" w:hAnsiTheme="minorBidi"/>
          <w:b/>
          <w:bCs/>
          <w:i/>
          <w:iCs/>
          <w:sz w:val="28"/>
          <w:szCs w:val="28"/>
        </w:rPr>
        <w:t>L</w:t>
      </w:r>
      <w:r w:rsidR="00702D43" w:rsidRPr="00702D43">
        <w:rPr>
          <w:rFonts w:asciiTheme="minorBidi" w:hAnsiTheme="minorBidi"/>
          <w:b/>
          <w:bCs/>
          <w:i/>
          <w:iCs/>
          <w:sz w:val="28"/>
          <w:szCs w:val="28"/>
          <w:lang w:val="el-GR"/>
        </w:rPr>
        <w:t>.</w:t>
      </w:r>
      <w:r w:rsidR="00702D43" w:rsidRPr="00702D43">
        <w:rPr>
          <w:rFonts w:asciiTheme="minorBidi" w:hAnsiTheme="minorBidi"/>
          <w:b/>
          <w:bCs/>
          <w:i/>
          <w:iCs/>
          <w:sz w:val="28"/>
          <w:szCs w:val="28"/>
        </w:rPr>
        <w:t>R</w:t>
      </w:r>
      <w:r w:rsidR="00702D43" w:rsidRPr="00702D43">
        <w:rPr>
          <w:rFonts w:asciiTheme="minorBidi" w:hAnsiTheme="minorBidi"/>
          <w:b/>
          <w:bCs/>
          <w:i/>
          <w:iCs/>
          <w:sz w:val="28"/>
          <w:szCs w:val="28"/>
          <w:lang w:val="el-GR"/>
        </w:rPr>
        <w:t xml:space="preserve">. 330, </w:t>
      </w:r>
      <w:r w:rsidR="00702D43" w:rsidRPr="00702D43">
        <w:rPr>
          <w:rFonts w:asciiTheme="minorBidi" w:hAnsiTheme="minorBidi"/>
          <w:b/>
          <w:bCs/>
          <w:i/>
          <w:iCs/>
          <w:sz w:val="28"/>
          <w:szCs w:val="28"/>
        </w:rPr>
        <w:t>Papacharalambous</w:t>
      </w:r>
      <w:r w:rsidR="00702D43" w:rsidRPr="00702D43">
        <w:rPr>
          <w:rFonts w:asciiTheme="minorBidi" w:hAnsiTheme="minorBidi"/>
          <w:b/>
          <w:bCs/>
          <w:i/>
          <w:iCs/>
          <w:sz w:val="28"/>
          <w:szCs w:val="28"/>
          <w:lang w:val="el-GR"/>
        </w:rPr>
        <w:t xml:space="preserve">  </w:t>
      </w:r>
      <w:r w:rsidR="00702D43" w:rsidRPr="00702D43">
        <w:rPr>
          <w:rFonts w:asciiTheme="minorBidi" w:hAnsiTheme="minorBidi"/>
          <w:b/>
          <w:bCs/>
          <w:i/>
          <w:iCs/>
          <w:sz w:val="28"/>
          <w:szCs w:val="28"/>
        </w:rPr>
        <w:t>and</w:t>
      </w:r>
      <w:r w:rsidR="00702D43" w:rsidRPr="00702D43">
        <w:rPr>
          <w:rFonts w:asciiTheme="minorBidi" w:hAnsiTheme="minorBidi"/>
          <w:b/>
          <w:bCs/>
          <w:i/>
          <w:iCs/>
          <w:sz w:val="28"/>
          <w:szCs w:val="28"/>
          <w:lang w:val="el-GR"/>
        </w:rPr>
        <w:t xml:space="preserve"> </w:t>
      </w:r>
      <w:r w:rsidR="00702D43" w:rsidRPr="00702D43">
        <w:rPr>
          <w:rFonts w:asciiTheme="minorBidi" w:hAnsiTheme="minorBidi"/>
          <w:b/>
          <w:bCs/>
          <w:i/>
          <w:iCs/>
          <w:sz w:val="28"/>
          <w:szCs w:val="28"/>
        </w:rPr>
        <w:t>others</w:t>
      </w:r>
      <w:r w:rsidR="00702D43" w:rsidRPr="00702D43">
        <w:rPr>
          <w:rFonts w:asciiTheme="minorBidi" w:hAnsiTheme="minorBidi"/>
          <w:b/>
          <w:bCs/>
          <w:i/>
          <w:iCs/>
          <w:sz w:val="28"/>
          <w:szCs w:val="28"/>
          <w:lang w:val="el-GR"/>
        </w:rPr>
        <w:t xml:space="preserve"> </w:t>
      </w:r>
      <w:r w:rsidR="00702D43" w:rsidRPr="00702D43">
        <w:rPr>
          <w:rFonts w:asciiTheme="minorBidi" w:hAnsiTheme="minorBidi"/>
          <w:b/>
          <w:bCs/>
          <w:i/>
          <w:iCs/>
          <w:sz w:val="28"/>
          <w:szCs w:val="28"/>
        </w:rPr>
        <w:t>v</w:t>
      </w:r>
      <w:r w:rsidR="00702D43" w:rsidRPr="00702D43">
        <w:rPr>
          <w:rFonts w:asciiTheme="minorBidi" w:hAnsiTheme="minorBidi"/>
          <w:b/>
          <w:bCs/>
          <w:i/>
          <w:iCs/>
          <w:sz w:val="28"/>
          <w:szCs w:val="28"/>
          <w:lang w:val="el-GR"/>
        </w:rPr>
        <w:t xml:space="preserve">. </w:t>
      </w:r>
      <w:r w:rsidR="00702D43" w:rsidRPr="00702D43">
        <w:rPr>
          <w:rFonts w:asciiTheme="minorBidi" w:hAnsiTheme="minorBidi"/>
          <w:b/>
          <w:bCs/>
          <w:i/>
          <w:iCs/>
          <w:sz w:val="28"/>
          <w:szCs w:val="28"/>
        </w:rPr>
        <w:t>The</w:t>
      </w:r>
      <w:r w:rsidR="00702D43" w:rsidRPr="00702D43">
        <w:rPr>
          <w:rFonts w:asciiTheme="minorBidi" w:hAnsiTheme="minorBidi"/>
          <w:b/>
          <w:bCs/>
          <w:i/>
          <w:iCs/>
          <w:sz w:val="28"/>
          <w:szCs w:val="28"/>
          <w:lang w:val="el-GR"/>
        </w:rPr>
        <w:t xml:space="preserve"> </w:t>
      </w:r>
      <w:r w:rsidR="00702D43" w:rsidRPr="00702D43">
        <w:rPr>
          <w:rFonts w:asciiTheme="minorBidi" w:hAnsiTheme="minorBidi"/>
          <w:b/>
          <w:bCs/>
          <w:i/>
          <w:iCs/>
          <w:sz w:val="28"/>
          <w:szCs w:val="28"/>
        </w:rPr>
        <w:t>Bar</w:t>
      </w:r>
      <w:r w:rsidR="00702D43" w:rsidRPr="00702D43">
        <w:rPr>
          <w:rFonts w:asciiTheme="minorBidi" w:hAnsiTheme="minorBidi"/>
          <w:b/>
          <w:bCs/>
          <w:i/>
          <w:iCs/>
          <w:sz w:val="28"/>
          <w:szCs w:val="28"/>
          <w:lang w:val="el-GR"/>
        </w:rPr>
        <w:t xml:space="preserve"> </w:t>
      </w:r>
      <w:r w:rsidR="00702D43" w:rsidRPr="00702D43">
        <w:rPr>
          <w:rFonts w:asciiTheme="minorBidi" w:hAnsiTheme="minorBidi"/>
          <w:b/>
          <w:bCs/>
          <w:i/>
          <w:iCs/>
          <w:sz w:val="28"/>
          <w:szCs w:val="28"/>
        </w:rPr>
        <w:t>Council</w:t>
      </w:r>
      <w:r w:rsidR="00702D43" w:rsidRPr="00702D43">
        <w:rPr>
          <w:rFonts w:asciiTheme="minorBidi" w:hAnsiTheme="minorBidi"/>
          <w:b/>
          <w:bCs/>
          <w:i/>
          <w:iCs/>
          <w:sz w:val="28"/>
          <w:szCs w:val="28"/>
          <w:lang w:val="el-GR"/>
        </w:rPr>
        <w:t xml:space="preserve"> (1983) 3 </w:t>
      </w:r>
      <w:r w:rsidR="00702D43" w:rsidRPr="00702D43">
        <w:rPr>
          <w:rFonts w:asciiTheme="minorBidi" w:hAnsiTheme="minorBidi"/>
          <w:b/>
          <w:bCs/>
          <w:i/>
          <w:iCs/>
          <w:sz w:val="28"/>
          <w:szCs w:val="28"/>
        </w:rPr>
        <w:t>C</w:t>
      </w:r>
      <w:r w:rsidR="00702D43" w:rsidRPr="00702D43">
        <w:rPr>
          <w:rFonts w:asciiTheme="minorBidi" w:hAnsiTheme="minorBidi"/>
          <w:b/>
          <w:bCs/>
          <w:i/>
          <w:iCs/>
          <w:sz w:val="28"/>
          <w:szCs w:val="28"/>
          <w:lang w:val="el-GR"/>
        </w:rPr>
        <w:t>.</w:t>
      </w:r>
      <w:r w:rsidR="00702D43" w:rsidRPr="00702D43">
        <w:rPr>
          <w:rFonts w:asciiTheme="minorBidi" w:hAnsiTheme="minorBidi"/>
          <w:b/>
          <w:bCs/>
          <w:i/>
          <w:iCs/>
          <w:sz w:val="28"/>
          <w:szCs w:val="28"/>
        </w:rPr>
        <w:t>L</w:t>
      </w:r>
      <w:r w:rsidR="00702D43" w:rsidRPr="00702D43">
        <w:rPr>
          <w:rFonts w:asciiTheme="minorBidi" w:hAnsiTheme="minorBidi"/>
          <w:b/>
          <w:bCs/>
          <w:i/>
          <w:iCs/>
          <w:sz w:val="28"/>
          <w:szCs w:val="28"/>
          <w:lang w:val="el-GR"/>
        </w:rPr>
        <w:t>.</w:t>
      </w:r>
      <w:r w:rsidR="00702D43" w:rsidRPr="00702D43">
        <w:rPr>
          <w:rFonts w:asciiTheme="minorBidi" w:hAnsiTheme="minorBidi"/>
          <w:b/>
          <w:bCs/>
          <w:i/>
          <w:iCs/>
          <w:sz w:val="28"/>
          <w:szCs w:val="28"/>
        </w:rPr>
        <w:t>R</w:t>
      </w:r>
      <w:r w:rsidR="00702D43" w:rsidRPr="00702D43">
        <w:rPr>
          <w:rFonts w:asciiTheme="minorBidi" w:hAnsiTheme="minorBidi"/>
          <w:b/>
          <w:bCs/>
          <w:i/>
          <w:iCs/>
          <w:sz w:val="28"/>
          <w:szCs w:val="28"/>
          <w:lang w:val="el-GR"/>
        </w:rPr>
        <w:t>. 342</w:t>
      </w:r>
      <w:r w:rsidR="00702D43" w:rsidRPr="00702D43">
        <w:rPr>
          <w:rFonts w:asciiTheme="minorBidi" w:hAnsiTheme="minorBidi"/>
          <w:sz w:val="28"/>
          <w:szCs w:val="28"/>
          <w:lang w:val="el-GR"/>
        </w:rPr>
        <w:t xml:space="preserve"> </w:t>
      </w:r>
      <w:r w:rsidR="00702D43">
        <w:rPr>
          <w:rFonts w:asciiTheme="minorBidi" w:hAnsiTheme="minorBidi"/>
          <w:sz w:val="28"/>
          <w:szCs w:val="28"/>
          <w:lang w:val="el-GR"/>
        </w:rPr>
        <w:t xml:space="preserve">και </w:t>
      </w:r>
      <w:r w:rsidR="00702D43" w:rsidRPr="00702D43">
        <w:rPr>
          <w:rFonts w:asciiTheme="minorBidi" w:hAnsiTheme="minorBidi"/>
          <w:b/>
          <w:bCs/>
          <w:i/>
          <w:iCs/>
          <w:sz w:val="28"/>
          <w:szCs w:val="28"/>
          <w:lang w:val="el-GR"/>
        </w:rPr>
        <w:t>Παπακόκκινου ν. Συμβουλίου του Παγκύπριου Δικηγορικού Συλλόγου, Υπόθεση αρ. 455/2007, ημερ. 1.9.2009</w:t>
      </w:r>
      <w:r w:rsidR="00702D43">
        <w:rPr>
          <w:rFonts w:asciiTheme="minorBidi" w:hAnsiTheme="minorBidi"/>
          <w:sz w:val="28"/>
          <w:szCs w:val="28"/>
          <w:lang w:val="el-GR"/>
        </w:rPr>
        <w:t xml:space="preserve">). </w:t>
      </w:r>
      <w:r w:rsidR="00702D43" w:rsidRPr="00702D43">
        <w:rPr>
          <w:rFonts w:asciiTheme="minorBidi" w:hAnsiTheme="minorBidi"/>
          <w:sz w:val="28"/>
          <w:szCs w:val="28"/>
          <w:lang w:val="el-GR"/>
        </w:rPr>
        <w:t xml:space="preserve"> </w:t>
      </w:r>
      <w:r w:rsidR="00D31B54">
        <w:rPr>
          <w:rFonts w:asciiTheme="minorBidi" w:hAnsiTheme="minorBidi"/>
          <w:sz w:val="28"/>
          <w:szCs w:val="28"/>
          <w:lang w:val="el-GR"/>
        </w:rPr>
        <w:t xml:space="preserve">  </w:t>
      </w:r>
    </w:p>
    <w:p w14:paraId="0857F7C6" w14:textId="77777777" w:rsidR="00686B9B" w:rsidRDefault="00686B9B" w:rsidP="00D31B54">
      <w:pPr>
        <w:spacing w:line="480" w:lineRule="auto"/>
        <w:jc w:val="both"/>
        <w:rPr>
          <w:rFonts w:asciiTheme="minorBidi" w:hAnsiTheme="minorBidi"/>
          <w:sz w:val="28"/>
          <w:szCs w:val="28"/>
          <w:lang w:val="el-GR"/>
        </w:rPr>
      </w:pPr>
    </w:p>
    <w:p w14:paraId="0EFC3D73" w14:textId="034EFD4C" w:rsidR="00294486" w:rsidRDefault="00FC4854" w:rsidP="00D31B54">
      <w:pPr>
        <w:spacing w:line="480" w:lineRule="auto"/>
        <w:jc w:val="both"/>
        <w:rPr>
          <w:rFonts w:asciiTheme="minorBidi" w:hAnsiTheme="minorBidi"/>
          <w:sz w:val="28"/>
          <w:szCs w:val="28"/>
          <w:lang w:val="el-GR"/>
        </w:rPr>
      </w:pPr>
      <w:r>
        <w:rPr>
          <w:rFonts w:asciiTheme="minorBidi" w:hAnsiTheme="minorBidi"/>
          <w:sz w:val="28"/>
          <w:szCs w:val="28"/>
          <w:lang w:val="el-GR"/>
        </w:rPr>
        <w:lastRenderedPageBreak/>
        <w:t xml:space="preserve">    </w:t>
      </w:r>
      <w:r w:rsidR="00732EED">
        <w:rPr>
          <w:rFonts w:asciiTheme="minorBidi" w:hAnsiTheme="minorBidi"/>
          <w:sz w:val="28"/>
          <w:szCs w:val="28"/>
          <w:lang w:val="el-GR"/>
        </w:rPr>
        <w:t>Όπως έχει ήδη αναφερθεί, ο</w:t>
      </w:r>
      <w:r w:rsidR="00326C91">
        <w:rPr>
          <w:rFonts w:asciiTheme="minorBidi" w:hAnsiTheme="minorBidi"/>
          <w:sz w:val="28"/>
          <w:szCs w:val="28"/>
          <w:lang w:val="el-GR"/>
        </w:rPr>
        <w:t xml:space="preserve"> Νόμος απάλλαξε τον Παγκύπριο Δικηγορικό Σύλλογο από την υποχρέωση υποβολής αίτησης για να αναγνωριστεί ως επαγγελματικό σώμα</w:t>
      </w:r>
      <w:r w:rsidR="00C44893">
        <w:rPr>
          <w:rFonts w:asciiTheme="minorBidi" w:hAnsiTheme="minorBidi"/>
          <w:sz w:val="28"/>
          <w:szCs w:val="28"/>
          <w:lang w:val="el-GR"/>
        </w:rPr>
        <w:t xml:space="preserve"> για τους σκοπούς του </w:t>
      </w:r>
      <w:r w:rsidR="00D31B54">
        <w:rPr>
          <w:rFonts w:asciiTheme="minorBidi" w:hAnsiTheme="minorBidi"/>
          <w:sz w:val="28"/>
          <w:szCs w:val="28"/>
          <w:lang w:val="el-GR"/>
        </w:rPr>
        <w:t xml:space="preserve">πιο πάνω </w:t>
      </w:r>
      <w:r w:rsidR="00C44893">
        <w:rPr>
          <w:rFonts w:asciiTheme="minorBidi" w:hAnsiTheme="minorBidi"/>
          <w:sz w:val="28"/>
          <w:szCs w:val="28"/>
          <w:lang w:val="el-GR"/>
        </w:rPr>
        <w:t>Νόμου</w:t>
      </w:r>
      <w:r w:rsidR="00326C91">
        <w:rPr>
          <w:rFonts w:asciiTheme="minorBidi" w:hAnsiTheme="minorBidi"/>
          <w:sz w:val="28"/>
          <w:szCs w:val="28"/>
          <w:lang w:val="el-GR"/>
        </w:rPr>
        <w:t>.</w:t>
      </w:r>
      <w:r w:rsidR="008718E4">
        <w:rPr>
          <w:rFonts w:asciiTheme="minorBidi" w:hAnsiTheme="minorBidi"/>
          <w:sz w:val="28"/>
          <w:szCs w:val="28"/>
          <w:lang w:val="el-GR"/>
        </w:rPr>
        <w:t xml:space="preserve">   Ο τελευταίος</w:t>
      </w:r>
      <w:r w:rsidR="004212E0">
        <w:rPr>
          <w:rFonts w:asciiTheme="minorBidi" w:hAnsiTheme="minorBidi"/>
          <w:sz w:val="28"/>
          <w:szCs w:val="28"/>
          <w:lang w:val="el-GR"/>
        </w:rPr>
        <w:t>,</w:t>
      </w:r>
      <w:r w:rsidR="008718E4">
        <w:rPr>
          <w:rFonts w:asciiTheme="minorBidi" w:hAnsiTheme="minorBidi"/>
          <w:sz w:val="28"/>
          <w:szCs w:val="28"/>
          <w:lang w:val="el-GR"/>
        </w:rPr>
        <w:t xml:space="preserve"> υπό την ιδιότητα του ως αρμόδια αρχή</w:t>
      </w:r>
      <w:r w:rsidR="004212E0">
        <w:rPr>
          <w:rFonts w:asciiTheme="minorBidi" w:hAnsiTheme="minorBidi"/>
          <w:sz w:val="28"/>
          <w:szCs w:val="28"/>
          <w:lang w:val="el-GR"/>
        </w:rPr>
        <w:t>,</w:t>
      </w:r>
      <w:r w:rsidR="008718E4">
        <w:rPr>
          <w:rFonts w:asciiTheme="minorBidi" w:hAnsiTheme="minorBidi"/>
          <w:sz w:val="28"/>
          <w:szCs w:val="28"/>
          <w:lang w:val="el-GR"/>
        </w:rPr>
        <w:t xml:space="preserve"> με βάση το Νόμο</w:t>
      </w:r>
      <w:r w:rsidR="004212E0">
        <w:rPr>
          <w:rFonts w:asciiTheme="minorBidi" w:hAnsiTheme="minorBidi"/>
          <w:sz w:val="28"/>
          <w:szCs w:val="28"/>
          <w:lang w:val="el-GR"/>
        </w:rPr>
        <w:t>,</w:t>
      </w:r>
      <w:r w:rsidR="00326C91">
        <w:rPr>
          <w:rFonts w:asciiTheme="minorBidi" w:hAnsiTheme="minorBidi"/>
          <w:sz w:val="28"/>
          <w:szCs w:val="28"/>
          <w:lang w:val="el-GR"/>
        </w:rPr>
        <w:t xml:space="preserve"> </w:t>
      </w:r>
      <w:r w:rsidR="008718E4">
        <w:rPr>
          <w:rFonts w:asciiTheme="minorBidi" w:hAnsiTheme="minorBidi"/>
          <w:sz w:val="28"/>
          <w:szCs w:val="28"/>
          <w:lang w:val="el-GR"/>
        </w:rPr>
        <w:t>έχει εξουσία να ρυθμίζει θέματα, μεταξύ άλλων και την έκδοση αδειών συμβούλων αφερεγγυότητας.  Η εξουσία του αυτή περιορίζεται</w:t>
      </w:r>
      <w:r w:rsidR="004212E0">
        <w:rPr>
          <w:rFonts w:asciiTheme="minorBidi" w:hAnsiTheme="minorBidi"/>
          <w:sz w:val="28"/>
          <w:szCs w:val="28"/>
          <w:lang w:val="el-GR"/>
        </w:rPr>
        <w:t xml:space="preserve"> μόνο</w:t>
      </w:r>
      <w:r w:rsidR="008718E4">
        <w:rPr>
          <w:rFonts w:asciiTheme="minorBidi" w:hAnsiTheme="minorBidi"/>
          <w:sz w:val="28"/>
          <w:szCs w:val="28"/>
          <w:lang w:val="el-GR"/>
        </w:rPr>
        <w:t xml:space="preserve"> στα μέλη του και σε κανένα άλλο πρόσωπο.</w:t>
      </w:r>
      <w:r w:rsidR="00B25792">
        <w:rPr>
          <w:rFonts w:asciiTheme="minorBidi" w:hAnsiTheme="minorBidi"/>
          <w:sz w:val="28"/>
          <w:szCs w:val="28"/>
          <w:lang w:val="el-GR"/>
        </w:rPr>
        <w:t xml:space="preserve"> </w:t>
      </w:r>
      <w:r w:rsidR="0021474F">
        <w:rPr>
          <w:rFonts w:asciiTheme="minorBidi" w:hAnsiTheme="minorBidi"/>
          <w:sz w:val="28"/>
          <w:szCs w:val="28"/>
          <w:lang w:val="el-GR"/>
        </w:rPr>
        <w:t>Η πράξη του εφεσίβλητου αρ. 1 να ζητήσει από τον εφεσείοντα να παρακολουθήσει σεμινάριο και να παρακαθήσει σε εξετάσεις</w:t>
      </w:r>
      <w:r w:rsidR="009D7432">
        <w:rPr>
          <w:rFonts w:asciiTheme="minorBidi" w:hAnsiTheme="minorBidi"/>
          <w:sz w:val="28"/>
          <w:szCs w:val="28"/>
          <w:lang w:val="el-GR"/>
        </w:rPr>
        <w:t>, για να συνεχίσει να βρίσκεται σε ισχύ η άδεια του μετά την πάροδο 5 μηνών,</w:t>
      </w:r>
      <w:r w:rsidR="0021474F">
        <w:rPr>
          <w:rFonts w:asciiTheme="minorBidi" w:hAnsiTheme="minorBidi"/>
          <w:sz w:val="28"/>
          <w:szCs w:val="28"/>
          <w:lang w:val="el-GR"/>
        </w:rPr>
        <w:t xml:space="preserve"> δεν εντάσσεται στη σφαίρα του δημοσίου δικαίου.  </w:t>
      </w:r>
    </w:p>
    <w:p w14:paraId="215BD0FC" w14:textId="77777777" w:rsidR="00235411" w:rsidRDefault="00235411" w:rsidP="00D31B54">
      <w:pPr>
        <w:spacing w:line="480" w:lineRule="auto"/>
        <w:jc w:val="both"/>
        <w:rPr>
          <w:rFonts w:asciiTheme="minorBidi" w:hAnsiTheme="minorBidi"/>
          <w:sz w:val="28"/>
          <w:szCs w:val="28"/>
          <w:lang w:val="el-GR"/>
        </w:rPr>
      </w:pPr>
    </w:p>
    <w:p w14:paraId="2EB96E9B" w14:textId="306B59AB" w:rsidR="00C43DAD" w:rsidRDefault="00294486" w:rsidP="00D31B54">
      <w:pPr>
        <w:spacing w:line="480" w:lineRule="auto"/>
        <w:jc w:val="both"/>
        <w:rPr>
          <w:rFonts w:asciiTheme="minorBidi" w:hAnsiTheme="minorBidi"/>
          <w:sz w:val="28"/>
          <w:szCs w:val="28"/>
          <w:lang w:val="el-GR"/>
        </w:rPr>
      </w:pPr>
      <w:r>
        <w:rPr>
          <w:rFonts w:asciiTheme="minorBidi" w:hAnsiTheme="minorBidi"/>
          <w:sz w:val="28"/>
          <w:szCs w:val="28"/>
          <w:lang w:val="el-GR"/>
        </w:rPr>
        <w:t xml:space="preserve">    Εν κατακλείδι, τ</w:t>
      </w:r>
      <w:r w:rsidR="004C2479">
        <w:rPr>
          <w:rFonts w:asciiTheme="minorBidi" w:hAnsiTheme="minorBidi"/>
          <w:sz w:val="28"/>
          <w:szCs w:val="28"/>
          <w:lang w:val="el-GR"/>
        </w:rPr>
        <w:t xml:space="preserve">α συγκεκριμένα θέματα που εγέρθηκαν με την προσφυγή δεν εμπίπτουν στη σφαίρα του δημοσίου δικαίου.  </w:t>
      </w:r>
      <w:r w:rsidR="000678B3">
        <w:rPr>
          <w:rFonts w:asciiTheme="minorBidi" w:hAnsiTheme="minorBidi"/>
          <w:sz w:val="28"/>
          <w:szCs w:val="28"/>
          <w:lang w:val="el-GR"/>
        </w:rPr>
        <w:t>Παρά το ότι</w:t>
      </w:r>
      <w:r w:rsidR="00656FC4">
        <w:rPr>
          <w:rFonts w:asciiTheme="minorBidi" w:hAnsiTheme="minorBidi"/>
          <w:sz w:val="28"/>
          <w:szCs w:val="28"/>
          <w:lang w:val="el-GR"/>
        </w:rPr>
        <w:t xml:space="preserve"> ο Παγκύπριος Δικηγορικός Σύλλογος</w:t>
      </w:r>
      <w:r w:rsidR="000678B3">
        <w:rPr>
          <w:rFonts w:asciiTheme="minorBidi" w:hAnsiTheme="minorBidi"/>
          <w:sz w:val="28"/>
          <w:szCs w:val="28"/>
          <w:lang w:val="el-GR"/>
        </w:rPr>
        <w:t xml:space="preserve"> </w:t>
      </w:r>
      <w:r w:rsidR="00527E71">
        <w:rPr>
          <w:rFonts w:asciiTheme="minorBidi" w:hAnsiTheme="minorBidi"/>
          <w:sz w:val="28"/>
          <w:szCs w:val="28"/>
          <w:lang w:val="el-GR"/>
        </w:rPr>
        <w:t xml:space="preserve">απαλλάχθηκε από την υποχρέωση να υποβάλει αίτηση και </w:t>
      </w:r>
      <w:r w:rsidR="000678B3">
        <w:rPr>
          <w:rFonts w:asciiTheme="minorBidi" w:hAnsiTheme="minorBidi"/>
          <w:sz w:val="28"/>
          <w:szCs w:val="28"/>
          <w:lang w:val="el-GR"/>
        </w:rPr>
        <w:t>αναγνωρίστηκε</w:t>
      </w:r>
      <w:r w:rsidR="005E36F2">
        <w:rPr>
          <w:rFonts w:asciiTheme="minorBidi" w:hAnsiTheme="minorBidi"/>
          <w:sz w:val="28"/>
          <w:szCs w:val="28"/>
          <w:lang w:val="el-GR"/>
        </w:rPr>
        <w:t xml:space="preserve"> από τον Υπουργό</w:t>
      </w:r>
      <w:r w:rsidR="000678B3">
        <w:rPr>
          <w:rFonts w:asciiTheme="minorBidi" w:hAnsiTheme="minorBidi"/>
          <w:sz w:val="28"/>
          <w:szCs w:val="28"/>
          <w:lang w:val="el-GR"/>
        </w:rPr>
        <w:t xml:space="preserve"> ως αναγνωρισμένο σώμα για σκοπούς του Νόμου</w:t>
      </w:r>
      <w:r w:rsidR="00527E71">
        <w:rPr>
          <w:rFonts w:asciiTheme="minorBidi" w:hAnsiTheme="minorBidi"/>
          <w:sz w:val="28"/>
          <w:szCs w:val="28"/>
          <w:lang w:val="el-GR"/>
        </w:rPr>
        <w:t>,</w:t>
      </w:r>
      <w:r w:rsidR="00AC082C">
        <w:rPr>
          <w:rFonts w:asciiTheme="minorBidi" w:hAnsiTheme="minorBidi"/>
          <w:sz w:val="28"/>
          <w:szCs w:val="28"/>
          <w:lang w:val="el-GR"/>
        </w:rPr>
        <w:t xml:space="preserve"> δεν μεταβάλλεται το πιο πάνω συμπέρασμα</w:t>
      </w:r>
      <w:r w:rsidR="00D31B54">
        <w:rPr>
          <w:rFonts w:asciiTheme="minorBidi" w:hAnsiTheme="minorBidi"/>
          <w:sz w:val="28"/>
          <w:szCs w:val="28"/>
          <w:lang w:val="el-GR"/>
        </w:rPr>
        <w:t>.</w:t>
      </w:r>
      <w:r w:rsidR="0021474F">
        <w:rPr>
          <w:rFonts w:asciiTheme="minorBidi" w:hAnsiTheme="minorBidi"/>
          <w:sz w:val="28"/>
          <w:szCs w:val="28"/>
          <w:lang w:val="el-GR"/>
        </w:rPr>
        <w:t xml:space="preserve">   </w:t>
      </w:r>
    </w:p>
    <w:p w14:paraId="579B52B2" w14:textId="77777777" w:rsidR="00AC082C" w:rsidRDefault="00AC082C" w:rsidP="00AC082C">
      <w:pPr>
        <w:spacing w:line="480" w:lineRule="auto"/>
        <w:jc w:val="both"/>
        <w:rPr>
          <w:rFonts w:asciiTheme="minorBidi" w:hAnsiTheme="minorBidi"/>
          <w:sz w:val="28"/>
          <w:szCs w:val="28"/>
          <w:lang w:val="el-GR"/>
        </w:rPr>
      </w:pPr>
    </w:p>
    <w:p w14:paraId="1B345287" w14:textId="7E445DD1" w:rsidR="006233FE" w:rsidRDefault="006D0064" w:rsidP="00BA5CC4">
      <w:pPr>
        <w:spacing w:line="480" w:lineRule="auto"/>
        <w:jc w:val="both"/>
        <w:rPr>
          <w:rFonts w:asciiTheme="minorBidi" w:hAnsiTheme="minorBidi"/>
          <w:sz w:val="28"/>
          <w:szCs w:val="28"/>
          <w:lang w:val="el-GR"/>
        </w:rPr>
      </w:pPr>
      <w:r>
        <w:rPr>
          <w:rFonts w:asciiTheme="minorBidi" w:hAnsiTheme="minorBidi"/>
          <w:sz w:val="28"/>
          <w:szCs w:val="28"/>
          <w:lang w:val="el-GR"/>
        </w:rPr>
        <w:t xml:space="preserve">   Για όλους τους πιο πάνω λόγους</w:t>
      </w:r>
      <w:r w:rsidR="00AC082C">
        <w:rPr>
          <w:rFonts w:asciiTheme="minorBidi" w:hAnsiTheme="minorBidi"/>
          <w:sz w:val="28"/>
          <w:szCs w:val="28"/>
          <w:lang w:val="el-GR"/>
        </w:rPr>
        <w:t xml:space="preserve">, υιοθετούμε την προσέγγιση </w:t>
      </w:r>
      <w:r>
        <w:rPr>
          <w:rFonts w:asciiTheme="minorBidi" w:hAnsiTheme="minorBidi"/>
          <w:sz w:val="28"/>
          <w:szCs w:val="28"/>
          <w:lang w:val="el-GR"/>
        </w:rPr>
        <w:t>το</w:t>
      </w:r>
      <w:r w:rsidR="00AC082C">
        <w:rPr>
          <w:rFonts w:asciiTheme="minorBidi" w:hAnsiTheme="minorBidi"/>
          <w:sz w:val="28"/>
          <w:szCs w:val="28"/>
          <w:lang w:val="el-GR"/>
        </w:rPr>
        <w:t>υ</w:t>
      </w:r>
      <w:r>
        <w:rPr>
          <w:rFonts w:asciiTheme="minorBidi" w:hAnsiTheme="minorBidi"/>
          <w:sz w:val="28"/>
          <w:szCs w:val="28"/>
          <w:lang w:val="el-GR"/>
        </w:rPr>
        <w:t xml:space="preserve"> πρωτόδικο</w:t>
      </w:r>
      <w:r w:rsidR="00AC082C">
        <w:rPr>
          <w:rFonts w:asciiTheme="minorBidi" w:hAnsiTheme="minorBidi"/>
          <w:sz w:val="28"/>
          <w:szCs w:val="28"/>
          <w:lang w:val="el-GR"/>
        </w:rPr>
        <w:t>υ</w:t>
      </w:r>
      <w:r>
        <w:rPr>
          <w:rFonts w:asciiTheme="minorBidi" w:hAnsiTheme="minorBidi"/>
          <w:sz w:val="28"/>
          <w:szCs w:val="28"/>
          <w:lang w:val="el-GR"/>
        </w:rPr>
        <w:t xml:space="preserve"> Δικαστ</w:t>
      </w:r>
      <w:r w:rsidR="00AC082C">
        <w:rPr>
          <w:rFonts w:asciiTheme="minorBidi" w:hAnsiTheme="minorBidi"/>
          <w:sz w:val="28"/>
          <w:szCs w:val="28"/>
          <w:lang w:val="el-GR"/>
        </w:rPr>
        <w:t xml:space="preserve">ηρίου το οποίο οριοθέτησε την πράξη ως ιδιωτικού </w:t>
      </w:r>
      <w:r w:rsidR="00AC082C">
        <w:rPr>
          <w:rFonts w:asciiTheme="minorBidi" w:hAnsiTheme="minorBidi"/>
          <w:sz w:val="28"/>
          <w:szCs w:val="28"/>
          <w:lang w:val="el-GR"/>
        </w:rPr>
        <w:lastRenderedPageBreak/>
        <w:t>δικαίου</w:t>
      </w:r>
      <w:r>
        <w:rPr>
          <w:rFonts w:asciiTheme="minorBidi" w:hAnsiTheme="minorBidi"/>
          <w:sz w:val="28"/>
          <w:szCs w:val="28"/>
          <w:lang w:val="el-GR"/>
        </w:rPr>
        <w:t xml:space="preserve">.  </w:t>
      </w:r>
      <w:r w:rsidR="00A05C8B">
        <w:rPr>
          <w:rFonts w:asciiTheme="minorBidi" w:hAnsiTheme="minorBidi"/>
          <w:sz w:val="28"/>
          <w:szCs w:val="28"/>
          <w:lang w:val="el-GR"/>
        </w:rPr>
        <w:t xml:space="preserve">Ενόψει </w:t>
      </w:r>
      <w:r w:rsidR="009829FE">
        <w:rPr>
          <w:rFonts w:asciiTheme="minorBidi" w:hAnsiTheme="minorBidi"/>
          <w:sz w:val="28"/>
          <w:szCs w:val="28"/>
          <w:lang w:val="el-GR"/>
        </w:rPr>
        <w:t>της πιο πάνω κατάληξης,</w:t>
      </w:r>
      <w:r w:rsidR="00A05C8B">
        <w:rPr>
          <w:rFonts w:asciiTheme="minorBidi" w:hAnsiTheme="minorBidi"/>
          <w:sz w:val="28"/>
          <w:szCs w:val="28"/>
          <w:lang w:val="el-GR"/>
        </w:rPr>
        <w:t xml:space="preserve"> </w:t>
      </w:r>
      <w:r w:rsidR="00BA5CC4">
        <w:rPr>
          <w:rFonts w:asciiTheme="minorBidi" w:hAnsiTheme="minorBidi"/>
          <w:sz w:val="28"/>
          <w:szCs w:val="28"/>
          <w:lang w:val="el-GR"/>
        </w:rPr>
        <w:t xml:space="preserve">ορθά το πρωτόδικο Δικαστήριο έκρινε ότι </w:t>
      </w:r>
      <w:r w:rsidR="00A05C8B">
        <w:rPr>
          <w:rFonts w:asciiTheme="minorBidi" w:hAnsiTheme="minorBidi"/>
          <w:sz w:val="28"/>
          <w:szCs w:val="28"/>
          <w:lang w:val="el-GR"/>
        </w:rPr>
        <w:t xml:space="preserve">οι θεραπείες Β – Δ της αίτησης ακύρωσης δεν μπορούσαν να επιβιώσουν αφού αποτελούν την εκπλήρωση των προϋποθέσεων που τέθηκαν από τον εφεσίβλητο αρ. 1.   </w:t>
      </w:r>
    </w:p>
    <w:p w14:paraId="5A00E4C8" w14:textId="77777777" w:rsidR="002D6455" w:rsidRDefault="002D6455" w:rsidP="00BA5CC4">
      <w:pPr>
        <w:spacing w:line="480" w:lineRule="auto"/>
        <w:jc w:val="both"/>
        <w:rPr>
          <w:rFonts w:asciiTheme="minorBidi" w:hAnsiTheme="minorBidi"/>
          <w:sz w:val="28"/>
          <w:szCs w:val="28"/>
          <w:lang w:val="el-GR"/>
        </w:rPr>
      </w:pPr>
    </w:p>
    <w:p w14:paraId="188CFB88" w14:textId="4B5F05A4" w:rsidR="006233FE" w:rsidRDefault="006233FE" w:rsidP="00873C73">
      <w:pPr>
        <w:spacing w:line="480" w:lineRule="auto"/>
        <w:jc w:val="both"/>
        <w:rPr>
          <w:rFonts w:asciiTheme="minorBidi" w:hAnsiTheme="minorBidi"/>
          <w:sz w:val="28"/>
          <w:szCs w:val="28"/>
          <w:lang w:val="el-GR"/>
        </w:rPr>
      </w:pPr>
      <w:r>
        <w:rPr>
          <w:rFonts w:asciiTheme="minorBidi" w:hAnsiTheme="minorBidi"/>
          <w:sz w:val="28"/>
          <w:szCs w:val="28"/>
          <w:lang w:val="el-GR"/>
        </w:rPr>
        <w:t xml:space="preserve">    Για όλους τους  λόγους που εξηγούνται πιο πάνω η έφεση απορρίπτεται.  Επιδικάζονται έξοδα, ύψους €</w:t>
      </w:r>
      <w:r w:rsidR="0005714F">
        <w:rPr>
          <w:rFonts w:asciiTheme="minorBidi" w:hAnsiTheme="minorBidi"/>
          <w:sz w:val="28"/>
          <w:szCs w:val="28"/>
          <w:lang w:val="el-GR"/>
        </w:rPr>
        <w:t>3</w:t>
      </w:r>
      <w:r>
        <w:rPr>
          <w:rFonts w:asciiTheme="minorBidi" w:hAnsiTheme="minorBidi"/>
          <w:sz w:val="28"/>
          <w:szCs w:val="28"/>
          <w:lang w:val="el-GR"/>
        </w:rPr>
        <w:t>.000, πλέον Φ.Π.Α.</w:t>
      </w:r>
      <w:r w:rsidR="00BA5CC4">
        <w:rPr>
          <w:rFonts w:asciiTheme="minorBidi" w:hAnsiTheme="minorBidi"/>
          <w:sz w:val="28"/>
          <w:szCs w:val="28"/>
          <w:lang w:val="el-GR"/>
        </w:rPr>
        <w:t>,</w:t>
      </w:r>
      <w:r>
        <w:rPr>
          <w:rFonts w:asciiTheme="minorBidi" w:hAnsiTheme="minorBidi"/>
          <w:sz w:val="28"/>
          <w:szCs w:val="28"/>
          <w:lang w:val="el-GR"/>
        </w:rPr>
        <w:t xml:space="preserve"> </w:t>
      </w:r>
      <w:r w:rsidR="006E63C0">
        <w:rPr>
          <w:rFonts w:asciiTheme="minorBidi" w:hAnsiTheme="minorBidi"/>
          <w:sz w:val="28"/>
          <w:szCs w:val="28"/>
          <w:lang w:val="el-GR"/>
        </w:rPr>
        <w:t>εάν</w:t>
      </w:r>
      <w:r>
        <w:rPr>
          <w:rFonts w:asciiTheme="minorBidi" w:hAnsiTheme="minorBidi"/>
          <w:sz w:val="28"/>
          <w:szCs w:val="28"/>
          <w:lang w:val="el-GR"/>
        </w:rPr>
        <w:t xml:space="preserve"> υπάρχει, εναντίον του εφεσείοντα και υπέρ τ</w:t>
      </w:r>
      <w:r w:rsidR="006E63C0">
        <w:rPr>
          <w:rFonts w:asciiTheme="minorBidi" w:hAnsiTheme="minorBidi"/>
          <w:sz w:val="28"/>
          <w:szCs w:val="28"/>
          <w:lang w:val="el-GR"/>
        </w:rPr>
        <w:t>ου</w:t>
      </w:r>
      <w:r>
        <w:rPr>
          <w:rFonts w:asciiTheme="minorBidi" w:hAnsiTheme="minorBidi"/>
          <w:sz w:val="28"/>
          <w:szCs w:val="28"/>
          <w:lang w:val="el-GR"/>
        </w:rPr>
        <w:t xml:space="preserve"> εφεσ</w:t>
      </w:r>
      <w:r w:rsidR="006E63C0">
        <w:rPr>
          <w:rFonts w:asciiTheme="minorBidi" w:hAnsiTheme="minorBidi"/>
          <w:sz w:val="28"/>
          <w:szCs w:val="28"/>
          <w:lang w:val="el-GR"/>
        </w:rPr>
        <w:t>ίβλητου</w:t>
      </w:r>
      <w:r>
        <w:rPr>
          <w:rFonts w:asciiTheme="minorBidi" w:hAnsiTheme="minorBidi"/>
          <w:sz w:val="28"/>
          <w:szCs w:val="28"/>
          <w:lang w:val="el-GR"/>
        </w:rPr>
        <w:t xml:space="preserve"> αρ. 1 και </w:t>
      </w:r>
      <w:r w:rsidR="006E63C0">
        <w:rPr>
          <w:rFonts w:asciiTheme="minorBidi" w:hAnsiTheme="minorBidi"/>
          <w:sz w:val="28"/>
          <w:szCs w:val="28"/>
          <w:lang w:val="el-GR"/>
        </w:rPr>
        <w:t>περαιτέρω, επιδικάζονται έξοδα, ύψους €3.000, πλέον Φ.Π.Α., εάν υπάρχει, εναντίον του εφεσείοντα και υπέρ των εφεσιβλήτων αρ. 2 και 3</w:t>
      </w:r>
      <w:r>
        <w:rPr>
          <w:rFonts w:asciiTheme="minorBidi" w:hAnsiTheme="minorBidi"/>
          <w:sz w:val="28"/>
          <w:szCs w:val="28"/>
          <w:lang w:val="el-GR"/>
        </w:rPr>
        <w:t xml:space="preserve">.  </w:t>
      </w:r>
    </w:p>
    <w:p w14:paraId="27ACD512" w14:textId="77777777" w:rsidR="00235411" w:rsidRDefault="00235411" w:rsidP="00873C73">
      <w:pPr>
        <w:spacing w:line="480" w:lineRule="auto"/>
        <w:jc w:val="both"/>
        <w:rPr>
          <w:rFonts w:asciiTheme="minorBidi" w:hAnsiTheme="minorBidi"/>
          <w:sz w:val="28"/>
          <w:szCs w:val="28"/>
          <w:lang w:val="el-GR"/>
        </w:rPr>
      </w:pPr>
    </w:p>
    <w:p w14:paraId="0FD1BCB2" w14:textId="77777777" w:rsidR="00235411" w:rsidRDefault="00235411" w:rsidP="00873C73">
      <w:pPr>
        <w:spacing w:line="480" w:lineRule="auto"/>
        <w:jc w:val="both"/>
        <w:rPr>
          <w:rFonts w:asciiTheme="minorBidi" w:hAnsiTheme="minorBidi"/>
          <w:sz w:val="28"/>
          <w:szCs w:val="28"/>
          <w:lang w:val="el-GR"/>
        </w:rPr>
      </w:pPr>
    </w:p>
    <w:p w14:paraId="14554405" w14:textId="160FD3F8" w:rsidR="006233FE" w:rsidRDefault="006233FE" w:rsidP="00873C73">
      <w:pPr>
        <w:spacing w:line="480" w:lineRule="auto"/>
        <w:jc w:val="both"/>
        <w:rPr>
          <w:rFonts w:asciiTheme="minorBidi" w:hAnsiTheme="minorBidi"/>
          <w:sz w:val="28"/>
          <w:szCs w:val="28"/>
          <w:lang w:val="el-GR"/>
        </w:rPr>
      </w:pP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t>Τ. ΨΑΡΑ-ΜΙΛΤΙΑΔΟΥ, Δ.</w:t>
      </w:r>
    </w:p>
    <w:p w14:paraId="6943F67F" w14:textId="77777777" w:rsidR="00235411" w:rsidRDefault="00235411" w:rsidP="00873C73">
      <w:pPr>
        <w:spacing w:line="480" w:lineRule="auto"/>
        <w:jc w:val="both"/>
        <w:rPr>
          <w:rFonts w:asciiTheme="minorBidi" w:hAnsiTheme="minorBidi"/>
          <w:sz w:val="28"/>
          <w:szCs w:val="28"/>
          <w:lang w:val="el-GR"/>
        </w:rPr>
      </w:pPr>
    </w:p>
    <w:p w14:paraId="79ABDF9E" w14:textId="2C76EBE2" w:rsidR="006233FE" w:rsidRDefault="006233FE" w:rsidP="00873C73">
      <w:pPr>
        <w:spacing w:line="480" w:lineRule="auto"/>
        <w:jc w:val="both"/>
        <w:rPr>
          <w:rFonts w:asciiTheme="minorBidi" w:hAnsiTheme="minorBidi"/>
          <w:sz w:val="28"/>
          <w:szCs w:val="28"/>
          <w:lang w:val="el-GR"/>
        </w:rPr>
      </w:pP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t>ΣΤ. ΧΑΤΖΗΓΙΑΝΝΗ, Δ.</w:t>
      </w:r>
    </w:p>
    <w:p w14:paraId="0EF06271" w14:textId="77777777" w:rsidR="00235411" w:rsidRDefault="00235411" w:rsidP="00873C73">
      <w:pPr>
        <w:spacing w:line="480" w:lineRule="auto"/>
        <w:jc w:val="both"/>
        <w:rPr>
          <w:rFonts w:asciiTheme="minorBidi" w:hAnsiTheme="minorBidi"/>
          <w:sz w:val="28"/>
          <w:szCs w:val="28"/>
          <w:lang w:val="el-GR"/>
        </w:rPr>
      </w:pPr>
    </w:p>
    <w:p w14:paraId="7E93EB37" w14:textId="6F544538" w:rsidR="006233FE" w:rsidRDefault="006233FE" w:rsidP="00873C73">
      <w:pPr>
        <w:spacing w:line="480" w:lineRule="auto"/>
        <w:jc w:val="both"/>
        <w:rPr>
          <w:rFonts w:asciiTheme="minorBidi" w:hAnsiTheme="minorBidi"/>
          <w:sz w:val="28"/>
          <w:szCs w:val="28"/>
          <w:lang w:val="el-GR"/>
        </w:rPr>
      </w:pP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t>Η. ΓΕΩΡΓΙΟΥ, Δ.</w:t>
      </w:r>
    </w:p>
    <w:p w14:paraId="2EB9B9AE" w14:textId="77777777" w:rsidR="00235411" w:rsidRDefault="00235411" w:rsidP="00D31B54">
      <w:pPr>
        <w:spacing w:line="480" w:lineRule="auto"/>
        <w:jc w:val="both"/>
        <w:rPr>
          <w:rFonts w:asciiTheme="minorBidi" w:hAnsiTheme="minorBidi"/>
          <w:sz w:val="28"/>
          <w:szCs w:val="28"/>
          <w:lang w:val="el-GR"/>
        </w:rPr>
      </w:pPr>
    </w:p>
    <w:p w14:paraId="193C47B4" w14:textId="3552C680" w:rsidR="00247BE1" w:rsidRPr="00843EDA" w:rsidRDefault="006233FE" w:rsidP="00D31B54">
      <w:pPr>
        <w:spacing w:line="480" w:lineRule="auto"/>
        <w:jc w:val="both"/>
        <w:rPr>
          <w:lang w:val="el-GR"/>
        </w:rPr>
      </w:pPr>
      <w:r>
        <w:rPr>
          <w:rFonts w:asciiTheme="minorBidi" w:hAnsiTheme="minorBidi"/>
          <w:sz w:val="28"/>
          <w:szCs w:val="28"/>
          <w:lang w:val="el-GR"/>
        </w:rPr>
        <w:t>/ΕΑΠ.</w:t>
      </w:r>
      <w:r w:rsidR="00F37D00">
        <w:rPr>
          <w:rFonts w:asciiTheme="minorBidi" w:hAnsiTheme="minorBidi"/>
          <w:sz w:val="28"/>
          <w:szCs w:val="28"/>
          <w:lang w:val="el-GR"/>
        </w:rPr>
        <w:t xml:space="preserve"> </w:t>
      </w:r>
    </w:p>
    <w:sectPr w:rsidR="00247BE1" w:rsidRPr="00843EDA" w:rsidSect="00B50CB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03635" w14:textId="77777777" w:rsidR="00FC0FE7" w:rsidRDefault="00FC0FE7" w:rsidP="00B50CBA">
      <w:pPr>
        <w:spacing w:after="0" w:line="240" w:lineRule="auto"/>
      </w:pPr>
      <w:r>
        <w:separator/>
      </w:r>
    </w:p>
  </w:endnote>
  <w:endnote w:type="continuationSeparator" w:id="0">
    <w:p w14:paraId="664EFD2C" w14:textId="77777777" w:rsidR="00FC0FE7" w:rsidRDefault="00FC0FE7" w:rsidP="00B50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43B9E" w14:textId="77777777" w:rsidR="00B50CBA" w:rsidRDefault="00B50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CD045" w14:textId="77777777" w:rsidR="00B50CBA" w:rsidRDefault="00B50C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796C1" w14:textId="77777777" w:rsidR="00B50CBA" w:rsidRDefault="00B50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7D995" w14:textId="77777777" w:rsidR="00FC0FE7" w:rsidRDefault="00FC0FE7" w:rsidP="00B50CBA">
      <w:pPr>
        <w:spacing w:after="0" w:line="240" w:lineRule="auto"/>
      </w:pPr>
      <w:r>
        <w:separator/>
      </w:r>
    </w:p>
  </w:footnote>
  <w:footnote w:type="continuationSeparator" w:id="0">
    <w:p w14:paraId="077C6E45" w14:textId="77777777" w:rsidR="00FC0FE7" w:rsidRDefault="00FC0FE7" w:rsidP="00B50CBA">
      <w:pPr>
        <w:spacing w:after="0" w:line="240" w:lineRule="auto"/>
      </w:pPr>
      <w:r>
        <w:continuationSeparator/>
      </w:r>
    </w:p>
  </w:footnote>
  <w:footnote w:id="1">
    <w:p w14:paraId="089B9337" w14:textId="535FB2F5" w:rsidR="00850712" w:rsidRPr="00850712" w:rsidRDefault="00850712">
      <w:pPr>
        <w:pStyle w:val="FootnoteText"/>
        <w:rPr>
          <w:lang w:val="el-GR"/>
        </w:rPr>
      </w:pPr>
      <w:r>
        <w:rPr>
          <w:rStyle w:val="FootnoteReference"/>
        </w:rPr>
        <w:footnoteRef/>
      </w:r>
      <w:r w:rsidRPr="00850712">
        <w:rPr>
          <w:lang w:val="el-GR"/>
        </w:rPr>
        <w:t xml:space="preserve"> </w:t>
      </w:r>
      <w:r>
        <w:rPr>
          <w:lang w:val="el-GR"/>
        </w:rPr>
        <w:t>Βλ. άρθρο 5(1) και 2 του Ν. 64(Ι)/2015</w:t>
      </w:r>
    </w:p>
  </w:footnote>
  <w:footnote w:id="2">
    <w:p w14:paraId="4BFC5C5D" w14:textId="5545061F" w:rsidR="00850712" w:rsidRPr="00850712" w:rsidRDefault="00850712">
      <w:pPr>
        <w:pStyle w:val="FootnoteText"/>
        <w:rPr>
          <w:lang w:val="el-GR"/>
        </w:rPr>
      </w:pPr>
      <w:r>
        <w:rPr>
          <w:rStyle w:val="FootnoteReference"/>
        </w:rPr>
        <w:footnoteRef/>
      </w:r>
      <w:r w:rsidRPr="00850712">
        <w:rPr>
          <w:lang w:val="el-GR"/>
        </w:rPr>
        <w:t xml:space="preserve"> </w:t>
      </w:r>
      <w:r>
        <w:rPr>
          <w:lang w:val="el-GR"/>
        </w:rPr>
        <w:t>Βλ.άρθρο 5(7)(α) του πιο πάνω Νόμου</w:t>
      </w:r>
    </w:p>
  </w:footnote>
  <w:footnote w:id="3">
    <w:p w14:paraId="6BFC1A82" w14:textId="3F77C501" w:rsidR="00B80578" w:rsidRPr="00B80578" w:rsidRDefault="00B80578">
      <w:pPr>
        <w:pStyle w:val="FootnoteText"/>
        <w:rPr>
          <w:lang w:val="el-GR"/>
        </w:rPr>
      </w:pPr>
      <w:r>
        <w:rPr>
          <w:rStyle w:val="FootnoteReference"/>
        </w:rPr>
        <w:footnoteRef/>
      </w:r>
      <w:r w:rsidRPr="0033533F">
        <w:rPr>
          <w:lang w:val="el-GR"/>
        </w:rPr>
        <w:t xml:space="preserve"> </w:t>
      </w:r>
      <w:r>
        <w:rPr>
          <w:lang w:val="el-GR"/>
        </w:rPr>
        <w:t>Βλ. άρθρο 2(1) της ΚΔΠ 171/2015.</w:t>
      </w:r>
    </w:p>
  </w:footnote>
  <w:footnote w:id="4">
    <w:p w14:paraId="06EEF3C5" w14:textId="677E9A31" w:rsidR="00161E10" w:rsidRPr="00161E10" w:rsidRDefault="00161E10">
      <w:pPr>
        <w:pStyle w:val="FootnoteText"/>
        <w:rPr>
          <w:lang w:val="el-GR"/>
        </w:rPr>
      </w:pPr>
      <w:r>
        <w:rPr>
          <w:rStyle w:val="FootnoteReference"/>
        </w:rPr>
        <w:footnoteRef/>
      </w:r>
      <w:r w:rsidRPr="00161E10">
        <w:rPr>
          <w:lang w:val="el-GR"/>
        </w:rPr>
        <w:t xml:space="preserve"> </w:t>
      </w:r>
      <w:r>
        <w:rPr>
          <w:lang w:val="el-GR"/>
        </w:rPr>
        <w:t>Βλ. άρθρο 18 του Περί Δικηγόρων Νόμου.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40521" w14:textId="77777777" w:rsidR="00B50CBA" w:rsidRDefault="00B50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7290128"/>
      <w:docPartObj>
        <w:docPartGallery w:val="Page Numbers (Top of Page)"/>
        <w:docPartUnique/>
      </w:docPartObj>
    </w:sdtPr>
    <w:sdtEndPr>
      <w:rPr>
        <w:noProof/>
      </w:rPr>
    </w:sdtEndPr>
    <w:sdtContent>
      <w:p w14:paraId="213F25AF" w14:textId="582AC421" w:rsidR="00B50CBA" w:rsidRDefault="00B50CBA">
        <w:pPr>
          <w:pStyle w:val="Header"/>
          <w:jc w:val="center"/>
        </w:pPr>
        <w:r>
          <w:fldChar w:fldCharType="begin"/>
        </w:r>
        <w:r>
          <w:instrText xml:space="preserve"> PAGE   \* MERGEFORMAT </w:instrText>
        </w:r>
        <w:r>
          <w:fldChar w:fldCharType="separate"/>
        </w:r>
        <w:r w:rsidR="00243F2F">
          <w:rPr>
            <w:noProof/>
          </w:rPr>
          <w:t>12</w:t>
        </w:r>
        <w:r>
          <w:rPr>
            <w:noProof/>
          </w:rPr>
          <w:fldChar w:fldCharType="end"/>
        </w:r>
      </w:p>
    </w:sdtContent>
  </w:sdt>
  <w:p w14:paraId="37DFA92C" w14:textId="77777777" w:rsidR="00B50CBA" w:rsidRDefault="00B50C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DDA8E" w14:textId="77777777" w:rsidR="00B50CBA" w:rsidRDefault="00B50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5349B5"/>
    <w:multiLevelType w:val="hybridMultilevel"/>
    <w:tmpl w:val="B31CC0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20F6EE4"/>
    <w:multiLevelType w:val="hybridMultilevel"/>
    <w:tmpl w:val="8E3E41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EDA"/>
    <w:rsid w:val="00016EB8"/>
    <w:rsid w:val="0001734F"/>
    <w:rsid w:val="00024FEE"/>
    <w:rsid w:val="0004513A"/>
    <w:rsid w:val="000474B6"/>
    <w:rsid w:val="00052E43"/>
    <w:rsid w:val="0005714F"/>
    <w:rsid w:val="000678B3"/>
    <w:rsid w:val="00073660"/>
    <w:rsid w:val="000A62EB"/>
    <w:rsid w:val="000C4508"/>
    <w:rsid w:val="00111C86"/>
    <w:rsid w:val="00120A83"/>
    <w:rsid w:val="00161E10"/>
    <w:rsid w:val="001A3CC9"/>
    <w:rsid w:val="001B02A8"/>
    <w:rsid w:val="001B33DA"/>
    <w:rsid w:val="001E7538"/>
    <w:rsid w:val="0021474F"/>
    <w:rsid w:val="00235411"/>
    <w:rsid w:val="00243F2F"/>
    <w:rsid w:val="00247BE1"/>
    <w:rsid w:val="00270D53"/>
    <w:rsid w:val="00286CE2"/>
    <w:rsid w:val="00294486"/>
    <w:rsid w:val="00294EAE"/>
    <w:rsid w:val="002A1B55"/>
    <w:rsid w:val="002A51F4"/>
    <w:rsid w:val="002C2C24"/>
    <w:rsid w:val="002D6455"/>
    <w:rsid w:val="002D677F"/>
    <w:rsid w:val="002E5178"/>
    <w:rsid w:val="00326929"/>
    <w:rsid w:val="00326C91"/>
    <w:rsid w:val="00330DFD"/>
    <w:rsid w:val="0033533F"/>
    <w:rsid w:val="00382D57"/>
    <w:rsid w:val="003B0D8F"/>
    <w:rsid w:val="003B638A"/>
    <w:rsid w:val="003D31F0"/>
    <w:rsid w:val="003E0B74"/>
    <w:rsid w:val="003E7011"/>
    <w:rsid w:val="003E740C"/>
    <w:rsid w:val="004077FD"/>
    <w:rsid w:val="004119FA"/>
    <w:rsid w:val="004212E0"/>
    <w:rsid w:val="00425CFF"/>
    <w:rsid w:val="00426171"/>
    <w:rsid w:val="00445F10"/>
    <w:rsid w:val="00492E52"/>
    <w:rsid w:val="004B14A1"/>
    <w:rsid w:val="004B479E"/>
    <w:rsid w:val="004B7A9F"/>
    <w:rsid w:val="004C2479"/>
    <w:rsid w:val="004E72A9"/>
    <w:rsid w:val="004F2D2D"/>
    <w:rsid w:val="00505203"/>
    <w:rsid w:val="0051404F"/>
    <w:rsid w:val="00514061"/>
    <w:rsid w:val="00521787"/>
    <w:rsid w:val="00527E71"/>
    <w:rsid w:val="005530EF"/>
    <w:rsid w:val="005E36F2"/>
    <w:rsid w:val="005F2C33"/>
    <w:rsid w:val="005F5AD0"/>
    <w:rsid w:val="005F6C02"/>
    <w:rsid w:val="00601F47"/>
    <w:rsid w:val="00622FD2"/>
    <w:rsid w:val="006233FE"/>
    <w:rsid w:val="00644A8D"/>
    <w:rsid w:val="00656FC4"/>
    <w:rsid w:val="0068241A"/>
    <w:rsid w:val="00686B9B"/>
    <w:rsid w:val="006B53E8"/>
    <w:rsid w:val="006D0064"/>
    <w:rsid w:val="006E63C0"/>
    <w:rsid w:val="00702D43"/>
    <w:rsid w:val="007119D5"/>
    <w:rsid w:val="00732EED"/>
    <w:rsid w:val="00740FDF"/>
    <w:rsid w:val="007442D4"/>
    <w:rsid w:val="00771D2D"/>
    <w:rsid w:val="00792609"/>
    <w:rsid w:val="007B7C96"/>
    <w:rsid w:val="007C3E18"/>
    <w:rsid w:val="007C400F"/>
    <w:rsid w:val="007F47F3"/>
    <w:rsid w:val="0080766A"/>
    <w:rsid w:val="008219E5"/>
    <w:rsid w:val="00824D3A"/>
    <w:rsid w:val="00843EDA"/>
    <w:rsid w:val="00850712"/>
    <w:rsid w:val="008640F1"/>
    <w:rsid w:val="008718E4"/>
    <w:rsid w:val="00873C73"/>
    <w:rsid w:val="008B73A9"/>
    <w:rsid w:val="008D1CB9"/>
    <w:rsid w:val="008E4836"/>
    <w:rsid w:val="009063F3"/>
    <w:rsid w:val="00913C9F"/>
    <w:rsid w:val="009436AD"/>
    <w:rsid w:val="00951D5E"/>
    <w:rsid w:val="00961336"/>
    <w:rsid w:val="009678E8"/>
    <w:rsid w:val="009829FE"/>
    <w:rsid w:val="009D7432"/>
    <w:rsid w:val="009E2623"/>
    <w:rsid w:val="00A05C8B"/>
    <w:rsid w:val="00A41B57"/>
    <w:rsid w:val="00A50530"/>
    <w:rsid w:val="00A57877"/>
    <w:rsid w:val="00A8415F"/>
    <w:rsid w:val="00AA12D2"/>
    <w:rsid w:val="00AA27EA"/>
    <w:rsid w:val="00AC082C"/>
    <w:rsid w:val="00AE23EE"/>
    <w:rsid w:val="00AE6705"/>
    <w:rsid w:val="00B17A76"/>
    <w:rsid w:val="00B25792"/>
    <w:rsid w:val="00B349AE"/>
    <w:rsid w:val="00B50CBA"/>
    <w:rsid w:val="00B80578"/>
    <w:rsid w:val="00B85F22"/>
    <w:rsid w:val="00BA5CC4"/>
    <w:rsid w:val="00BB6BDB"/>
    <w:rsid w:val="00BD7AC5"/>
    <w:rsid w:val="00BF4800"/>
    <w:rsid w:val="00BF70DC"/>
    <w:rsid w:val="00C16F0F"/>
    <w:rsid w:val="00C26FB1"/>
    <w:rsid w:val="00C31DE3"/>
    <w:rsid w:val="00C35935"/>
    <w:rsid w:val="00C423A7"/>
    <w:rsid w:val="00C43DAD"/>
    <w:rsid w:val="00C44893"/>
    <w:rsid w:val="00C63042"/>
    <w:rsid w:val="00CA1A64"/>
    <w:rsid w:val="00CA2731"/>
    <w:rsid w:val="00CB4F21"/>
    <w:rsid w:val="00CB562D"/>
    <w:rsid w:val="00CE0D86"/>
    <w:rsid w:val="00D00CDD"/>
    <w:rsid w:val="00D066BA"/>
    <w:rsid w:val="00D21B53"/>
    <w:rsid w:val="00D31B54"/>
    <w:rsid w:val="00D51251"/>
    <w:rsid w:val="00D741E3"/>
    <w:rsid w:val="00D93C78"/>
    <w:rsid w:val="00D96A76"/>
    <w:rsid w:val="00DA5259"/>
    <w:rsid w:val="00DB2D47"/>
    <w:rsid w:val="00DC32E1"/>
    <w:rsid w:val="00DF03AF"/>
    <w:rsid w:val="00DF3C84"/>
    <w:rsid w:val="00E21C64"/>
    <w:rsid w:val="00E26F37"/>
    <w:rsid w:val="00E64301"/>
    <w:rsid w:val="00E86419"/>
    <w:rsid w:val="00E90B4F"/>
    <w:rsid w:val="00F11296"/>
    <w:rsid w:val="00F15425"/>
    <w:rsid w:val="00F24BCA"/>
    <w:rsid w:val="00F37D00"/>
    <w:rsid w:val="00F439F2"/>
    <w:rsid w:val="00F91A8C"/>
    <w:rsid w:val="00FB6BA9"/>
    <w:rsid w:val="00FC0FE7"/>
    <w:rsid w:val="00FC48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88107"/>
  <w15:chartTrackingRefBased/>
  <w15:docId w15:val="{1D848474-C831-4620-A989-6E8E60E0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0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011"/>
    <w:pPr>
      <w:ind w:left="720"/>
      <w:contextualSpacing/>
    </w:pPr>
  </w:style>
  <w:style w:type="paragraph" w:styleId="Header">
    <w:name w:val="header"/>
    <w:basedOn w:val="Normal"/>
    <w:link w:val="HeaderChar"/>
    <w:uiPriority w:val="99"/>
    <w:unhideWhenUsed/>
    <w:rsid w:val="00B50C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CBA"/>
    <w:rPr>
      <w:lang w:val="en-US"/>
    </w:rPr>
  </w:style>
  <w:style w:type="paragraph" w:styleId="Footer">
    <w:name w:val="footer"/>
    <w:basedOn w:val="Normal"/>
    <w:link w:val="FooterChar"/>
    <w:uiPriority w:val="99"/>
    <w:unhideWhenUsed/>
    <w:rsid w:val="00B50C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CBA"/>
    <w:rPr>
      <w:lang w:val="en-US"/>
    </w:rPr>
  </w:style>
  <w:style w:type="paragraph" w:styleId="FootnoteText">
    <w:name w:val="footnote text"/>
    <w:basedOn w:val="Normal"/>
    <w:link w:val="FootnoteTextChar"/>
    <w:uiPriority w:val="99"/>
    <w:semiHidden/>
    <w:unhideWhenUsed/>
    <w:rsid w:val="00B805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0578"/>
    <w:rPr>
      <w:sz w:val="20"/>
      <w:szCs w:val="20"/>
      <w:lang w:val="en-US"/>
    </w:rPr>
  </w:style>
  <w:style w:type="character" w:styleId="FootnoteReference">
    <w:name w:val="footnote reference"/>
    <w:basedOn w:val="DefaultParagraphFont"/>
    <w:uiPriority w:val="99"/>
    <w:semiHidden/>
    <w:unhideWhenUsed/>
    <w:rsid w:val="00B805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EAE7A-106B-405C-971F-F1AB7DDB9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1984</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Pitsillidou  Evi</dc:creator>
  <cp:keywords/>
  <dc:description/>
  <cp:lastModifiedBy>Aspasia Bati</cp:lastModifiedBy>
  <cp:revision>2</cp:revision>
  <cp:lastPrinted>2023-11-17T06:15:00Z</cp:lastPrinted>
  <dcterms:created xsi:type="dcterms:W3CDTF">2023-11-21T11:57:00Z</dcterms:created>
  <dcterms:modified xsi:type="dcterms:W3CDTF">2023-11-21T11:57:00Z</dcterms:modified>
</cp:coreProperties>
</file>